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3348-О/2023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Горбача Сергея Сергеевича на нарушение его конституционных прав статьями 5, 8, 17 и 25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С.С.Горбача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городского суда (с учетом изменений, внесенных апелляционным определением областного суда) гражданин С.С.Горбач осужден за совершение в составе группы лиц по предварительному сговору двух покушений на незаконный сбыт наркотических средств (в крупном и особо крупном размерах). Вышестоящими судами отклонены доводы кассационных жалоб о том, что преступные действия осужденного являлись единым продолжаемым преступлением. Заявитель утверждает, что статьи 5 «Принцип вины», 8 «Основание уголовной ответственности», 17 «Совокупность преступлений» и 25 «Преступление, совершенное умышленно» УК Российской Федерации не соответствуют статьям 18 и 19 Конституции Российской Федерации, 2 поскольку из-за отсутствия в уголовном законе определения продолжаемого преступления и конкретизации его признаков суды могут произвольно применять данное понятие, что приводит к противоречивой правоприменительной практике при квалификации преступлений, состоящих из тождественных действий.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принципу вины, закрепленному статьей 5 УК Российской Федерации, объективное вменение, т.е. уголовная ответственность за невиновное причинение вреда, не допускается; лицо подлежит уголовной ответственности только за те общественно опасные действия (бездействие) и наступившие общественно опасные последствия, в отношении которых установлена его вина. При этом данный Кодекс преступлением признает виновно совершенное общественно опасное деяние, запрещенное им под угрозой наказания (часть первая статьи 14), основанием уголовной ответственности называет совершение деяния, содержащего все признаки состава преступления, предусмотренного данным Кодексом (статья 8), конкретизирует признаки совокупности преступлений (статья 17), раскрывает понятие видов умысла (статья 25). Данные нормы позволяют гражданам осознавать сущность уголовно-правовых запретов и предвидеть наступление ответственности за их нарушение (Определение Конституционного Суда Российской Федерации от 11 апреля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Горбача Сергея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