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2837-О/2023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Сорокиной Татьяны Васильевны на нарушение ее конституционных прав распоряжением Правительства Российской Федерации, ведомственными актами и решениями органов местного самоуправления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Т.В.Сорокиной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Т.В.Сорокина оспаривает конституционность распоряжения Правительства Российской Федерации от 15 июля 2010 года № 1189-р «О переводе земельного участка из состава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 в земли сельскохозяйственного назначения», приказов Министра обороны Российской Федерации от 28 июля 2010 года № 1017 и от 10 ноября 2011 года № 2162, решения Президиума Ломоносовского районного Совета народных депутатов от 14 февраля 1991 2 года №126/1, решения исполнительного комитета Ломоносовского районного Совета народных депутатов от 26 октября 1989 года № 304/8, решения Ломоносовского отдела Управления Федеральной службы государственной регистрации, кадастра и картографии по Ленинградской области от 2 ноября 2010 года № 47/10-1337 и акта натурного технического обследования участка лесного фонда от 26 сентября 2005 года. Из представленных материалов следует, что решением суда общей юрисдикции, оставленным без изменения судами вышестоящих инстанций, Т.В.Сорокиной и товариществу, участником которого она является, было отказано в удовлетворении требований к другому садоводческому некоммерческому товариществу о признании отсутствующим права собственности на земельный участок. Как указали суды, в материалах дела отсутствуют доказательства, подтверждающие наличие у истцов прав на принадлежащий ответчику земельный участок. Также суды отметили, что истцы избрали ненадлежащий способ защиты своих прав. Определением судьи Верховного Суда Российской Федерации заявительнице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Т.В.Сорокиной, оспариваемые акты нарушают ее права и по смыслу, придаваемому им правоприменительной практикой, противоречат Конституции Российской Федерации, в частности ее статьям 2, 15 (часть 1), 18, 21 (часть 1), 30 (часть 2), 35, 36 (части 1 и 2), 45 и 46 (часть 1), 50 (часть 2), 120 и 125 (часть 6) и правовым актам, имеющим большую юридическую силу. Заявительница также полагает, что суд, руководствуясь выводами, к которым ранее пришли суды при рассмотрении других дел с ее участием, и не исследовав факты фальсификации и подлога документов, дал неправильную оценку представленным доказательствам.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Сорокиной Татьяны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