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Кулагиной Ларисы Сергеевны на нарушение ее конституционных прав подпунктами 7, 8 и 9 пункта 1 статьи 31, статьями 44 и 46, пунктом 2 статьи 57, статьями 69 и 78 Налогового кодекса Российской Федерации, а также частью 3 статьи 61, частью 2 статьи 64, частью 4 статьи 200, статьями 227, 332 и 337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Л.С.Кулагиной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Л.С.Кулагина оспаривает конституционность подпунктов 7, 8 и 9 пункта 1 статьи 31 «Права налоговых органов», статей 44 «Возникновение, изменение и прекращение обязанности по уплате налога, сбора, страховых взносов» и 46 «Взыскание задолженности за счет денежных средств (драгоценных металлов) на счетах налогоплательщика (плательщика сбора, плательщика страховых взносов) – организации, индивидуального предпринимателя или налогового агента – организации, индивидуального 2 предпринимателя в банках, а также за счет его электронных денежных средств», пункта 2 статьи 57 «Сроки уплаты налогов, сборов, страховых взносов», статей 69 «Требование об уплате задолженности» и 78 «Зачет сумм денежных средств, формирующих положительное сальдо единого налогового счета» Налогового кодекса Российской Федерации, а также части 3 статьи 61 «Допустимость доказательств», части 2 статьи 64 «Основания освобождения от доказывания», части 4 статьи 200 «Частное определение суда», статей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полномочиями», 332 «Пересмотр судебных постановлений в порядке надзора» и 337 «Рассмотрение надзорных жалобы, представления» КАС Российской Федерации. Как следует из представленных материалов, вступившими в законную силу актами судов общей юрисдикции заявительнице отказано в признании незаконными действий (бездействия) и решений налогового органа, связанных с взысканием с нее налоговой задолженности. По мнению заявительницы, оспариваемые законоположения противоречат статьям 17, 35 (части 1 и 3), 39 (часть 2), 45, 46, 52 и 57 Конституции Российской Федерации, поскольку допускают произвольное исполнение налоговыми органами возложенных на них обязанностей, в том числе связанных с определением размера налоговой задолженности и ее взысканием с налогоплательщика, а также поскольку препятствуют признанию соответствующих действий (бездействия) и решений налогового органа незаконными в суде.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3 своевременность уплаты налогов и сборов и одновременно правомерный характер связанной с их взиманием деятельности уполномоченных органов и должностных лиц. Действуя в пределах предоставленной ему дискреции в сфере налогообложения, федеральный законодатель предусмотрел в Налоговом кодексе Российской Федерации общие положения о правах налоговых органов, в том числе в части принудительного взыскания налоговой задолженности с налогоплательщика, об основаниях возникновения, изменения и прекращения обязанности по уплате налога, сбора, страховых взносов, сроков их уплаты, а также о порядке зачета уплаченных сумм налога (подпункты 7, 8 и 9 пункта 1 статьи 31, статьи 44 и 46, пункт 2 статьи 57, статьи 69 и 78). Будучи направленными на упорядочение налоговых правоотношений и обеспечение гарантий прав налогоплательщиков, оспариваемые законоположения не допускают их произвольного применения и не могут рассматриваться как нарушающие конституционные права заявительницы в указанном в жалобе аспекте. В свою очередь, оспариваемые положения Кодекса административного судопроизводства Российской Федерации, регулирующие вопросы доказывания, принятия судом решений и частных определений, а также производства в суде надзорной инстанции, направлены на обеспечение принятия судом законных и обоснованных решений и являются процессуальной гарантией права на судебную защиту, а потому также не могут рассматриваться как нарушающие конституционные права заявительницы. Проверка же обоснованности правоприменительных решений, в том числе в части оценки действий (бездействия) и решений налоговых органов и судов,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Кулагиной Ларисы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