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Антонова Антона Викторовича, Милюковой Татьяны Олеговны и Титниковой Марины Александровны на нарушение их конституционных прав пунктом 5 статьи 1814 Гражданского кодекса Российской Федерации и частью третьей статьи 40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 А.В.Антонова, Т.О.Милюковой и М.А.Титниковой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А.В.Антонов, Т.О.Милюкова и М.А.Титникова оспаривают конституционность пункта 5 статьи 1814 «Оспоримость решения собрания» ГК Российской Федерации и части третьей статьи 40 «Участие в деле нескольких истцов или ответчиков» ГПК Российской Федерации. Как следует из представленных материалов, решением суда общей юрисдикции от 28 февраля 2022 года, оставленным без изменения судами вышестоящих инстанций (апелляционное определение от 25 июля 2022 года и определение кассационного суда общей юрисдикции от 25 января 2023 2 года), А.В.Антонову, Т.О.Милюковой, М.А.Титниковой и другому истцу, в том числе со ссылкой на пропуск исковой давности, отказано в удовлетворении предъявленных к ряду ответчиков исковых требований, касающихся применения последствий недействительности решения общего собрания членов садового некоммерческого товарищества. Определением судьи Верховного Суда Российской Федерации от 5 июня 2023 года заявителям отказано в передаче кассационной жалобы для рассмотрения в судебном заседании судебной коллегии по гражданским делам этого суда. Определением от 26 сентября 2024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Повторно ставя вопрос о проверке конституционности пункта 5 статьи 1814 ГК Российской Федерации, заявители, по существу, выражают несогласие с содержанием Определения Конституционного Суда Российской Федерации от 26 сентября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Антонова Антона Викторовича, Милюковой Татьяны Олеговны и Титниковой Марины Александровны,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переписку с гражданами Антоновым Антоном Викторовичем, Милюковой Татьяной Олеговной и Титниковой Мариной Александровной по вопросу о нарушении их конституционных прав пунктом 5 статьи 1814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