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статьей 443 Гражданского процессуального кодекса Российской Федерации и статьей 361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статьи 443 «Поворот исполнения решения суда» ГПК Российской Федерации и статьи 361 «Поворот исполнения судебного акта» КАС Российской Федерации. Как следует из представленных материалов, в связи с отказом в удовлетворении иска С.Б.Козловой к садовому некоммерческому товариществу определением суда общей юрисдикции с заявительницы в пользу ответчика взысканы судебные расходы, последнему выдан исполнительный лист, на основании которого возбуждено исполнительное производство. Позднее определением того же суда С.Б.Козловой отказано в повороте исполнения 2 указанного судебного постановления, вступившего в законную силу и исполненного, поскольку оно не было отменено в установленном процессуальным законодательством порядке. Впоследствии заявительнице восстановлен пропущенный процессуальный срок подачи частной жалобы на это определение. Определением суда общей юрисдикции, оставленным судами вышестоящих инстанций без изменения, С.Б.Козловой также отказано в повороте исполнения судебного акта по административному делу об оспаривании действий (бездействия) органов и должностных лиц службы судебных приставов. Как установили суды, соответствующее заявление содержало требование о возврате денежных средств, взысканных в результате исполнения упомянутого определения о судебных расходах, и, таким образом, было направлено на поворот исполнения последнего, а не судебного акта по административному делу, который, кроме того, не был отменен или изменен.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ее кассационной жалобы для рассмотрения в судебном заседании Судебной коллегии по административным делам Верховного Суда Российской Федерации. По мнению С.Б.Козловой, ссылающейся на отсутствие оснований для взыскания с нее денежных средств в рамках исполнительного производства, оспариваемые нормы противоречат статьям 19 (часть 1), 35 (часть 2) и 46 (части 1 и 2) Конституции Российской Федерации, поскольку не относят к основаниям поворота исполнения судебных актов нарушения, допущенные судами при их вынесении, а также органами и должностными лицами службы судебных приставов при их исполнении.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