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705-О/2024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Чурашова Владислава Вячеславовича на нарушение его конституционных прав пунктом 2 статьи 256 Гражданского кодекса Российской Федерации и пунктом 1 статьи 36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В.В.Чурашова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В.В.Чурашов оспаривает конституционность пункта 2 статьи 256 «Общая собственность супругов» ГК Российской Федерации и пункта 1 статьи 36 «Имущество каждого из супругов» Семейного кодекса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отказано в удовлетворении требования В.В.Чурашова о признании жилого помещения, включенного в состав наследства, открывшегося после смерти его супруги – гражданки Б., общей 2 совместной собственностью супругов. Суды посчитали жилое помещение, приобретенное Б. по договору купли-продажи до вступления в брак, ее собственностью. Суд первой инстанции отклонил довод заявителя о приобретении жилого помещения на совместные с Б. средства как необоснованный и указал, что утверждение о возврате кредита В.В.Чурашовым до или после заключения брака с Б. не подтверждено; кроме того, погашение личного долга одного из супругов во время брака не дает оснований для признания жилого помещения общей совместной собственностью. Суд апелляционной инстанции подчеркнул, что В.В.Чурашов не лишен возможности предъявить требования о взыскании неосновательного обогащения к другим наследникам Б.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17 (часть 3), 19 (часть 2) и 35 (часть 2) Конституции Российской Федерации, поскольку по смыслу, придаваемому им правоприменительной практикой, они позволяют лишить пережившего супруга части совместно нажитого имущества. Кроме того, В.В.Чурашов, ссылаясь на то, что кредит, с использованием которого было приобретено спорное имущество, возвращался в том числе за счет его денежных средств, указывает, что стоимость спорного имущества увеличилась за счет произведенных им вложений.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256 ГК Российской Федерации направлены на защиту имущественных прав супругов, в том числе при разделе их общего имущества (Определение Конституционного Суда Российской Федерации от 24 октября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Чурашова Владислава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