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2810-О/2024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«АСКОН» на нарушение его конституционных прав абзацами третьим и пятым пункта 1 статьи 613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«АСКОН»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общества с ограниченной ответственностью «АСКОН», с которым согласились суды вышестоящих инстанций, отказано в удовлетворении заявления конкурсного управляющего должника о признании недействительным зачета, произведенного на основании судебного акта, и применении последствий недействительности сделки. При этом суды исходили, в частности, из того, что процессуальная возможность признания названной сделки недействительной отсутствует, иное противоречило бы положениям статьи 16 АПК Российской Федерации об обязательности судебных актов. 2 Данное требование, как указали суды, фактически направлено на преодоление и пересмотр судебного акта в обход предусмотренного порядка, а кроме того, отсутствуют материально-правовые основания для признания произведенного зачета недействительным, поскольку он осуществлен в рамках одного договора и направлен на определение итогового сальдо взаимных обязательств. ООО «АСКОН» оспаривает конституционность абзацев третьего и пятого пункта 1 статьи 613 «Оспаривание сделок должника, влекущих за собой оказание предпочтения одному из кредиторов перед другими кредиторами»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19 (часть 1), 34 (часть 1), 35 (часть 2) Конституции Российской Федерации в той мере, в какой они по смыслу, придаваемому им в системе действующего правового регулирования сложившейся правоприменительной практикой, не позволяют оспорить зачет, произведенный судом, как сделку должника, влекущую за собой оказание предпочтения одному из кредиторов перед другими кредиторами.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«АСКОН»,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