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Горячевой Ольги Викторовны, Леоновой Татьяны Михайловны и других на нарушение их конституционных прав частями 4 и 51 статьи 48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О.В.Горячевой, Т.М.Леоновой, П.Н.Лобанова и Е.В.Осиповой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О.В.Горячева, Т.М.Леонова, П.Н.Лобанов и Е.В.Осипова оспаривают конституционность следующих положений статьи 48 Жилищного кодекса Российской Федерации: части 4, устанавливающей, что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вопросам, поставленным на голосование, и переданных инициатору собрания в ходе проведения данного собрания; 2 части 51, закрепляющей, что при проведении общего собрания посредством очного, очно-заочного или заочного голосования в решении собственника по вопросам, поставленным на голосование, которое включается в протокол общего собрания, должны быть указаны сведения о лице, участвующем в голосовании, и о документе, подтверждающем право собственности лица, участвующего в голосовании, на помещение в соответствующем многоквартирном доме, а также решения по каждому вопросу повестки дня, выраженные формулировками «за», «против» или «воздержался». Как следует из представленных материалов, решением суда общей юрисдикции, оставленным без изменения определением суда апелляционной инстанции, отказано в удовлетворении требования ряда граждан, в том числе заявителей, о признании недействительным решения внеочередного общего собрания собственников помещений многоквартирного дома.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заявителей, оспариваемые положения противоречат Конституции Российской Федерации, ее статьям 17 (часть 3), 18, 19 и 55 (части 1 и 2), поскольку в силу неопределенности их содержания не позволяют однозначно установить, кем должно быть заполнено и подписано решение собственника, оформленное в письменной форме, а также кто вправе отражать в решении собственника по вопросам, поставленным на голосование, которое включается в протокол общего собрания, сведения о лице, участвующем в голосовании, о документе, подтверждающем право собственности лица, участвующего в голосовании, на помещение в соответствующем многоквартирном доме и решения по каждому вопросу повестки дня.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Горячевой Ольги Викторовны, Леоновой Татьяны Михайловны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