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2491-О/2023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Бондаренко Людмилы Степановны на нарушение ее конституционных прав статьей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Л.С.Бондаренко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Л.С.Бондаренко оспаривает конституционность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Как следует из представленных материалов, решением суда общей юрисдикции, с которым согласились суды вышестоящих инстанций, удовлетворен иск администрации муниципального образования к Л.С.Бондаренко о прекращении права собственности на жилое помещение, признании права муниципальной собственности на это помещение. В обоснование требований было среди прочего указано, что истцом выполнена 2 возложенная на него решением суда по другому делу обязанность предоставить Л.С.Бондаренко благоустроенное жилое помещение по договору социального найма взамен жилого помещения, признанного непригодным для проживания, однако ответчиком непригодное для проживания жилое помещение не передано в муниципальную собственность. Суд исходил из того, что, обращаясь по другому делу в суд с иском к администрации муниципального образования о возложении обязанности предоставить благоустроенное жилое помещение по договору социального найма взамен непригодного для проживания жилого помещения, Л.С.Бондаренко самостоятельно избрала способ защиты своих прав в связи с признанием принадлежащего ей жилого помещения непригодным для проживания и что иных, кроме предоставления взамен непригодного для проживания жилого помещения, оснований для представления ей жилого помещения по договору социального найма не имелось. Суд пришел к выводу, что Л.С.Бондаренко, заключив с истцом во исполнение решения суда договор социального найма жилого помещения и зарегистрировавшись в нем по месту жительства, реализовала свое право на предоставление ей жилого помещения взамен непригодного для проживания. По мнению заявительницы, оспариваемая норма противоречит статьям 6, 15, 17, 18, 19 (части 1 и 2), 35 (части 1–3), 40, 45, 46, 47 (часть 1), 48 (часть 1), 53, 55 (часть 1), 120 и 123 Конституции Российской Федерации, поскольку лишает гражданина, которому предоставлено жилое помещение по договору социального найма взамен его приватизированной квартиры, признанной непригодной для проживания, права собственности на такую квартиру в случае, если многоквартирный жилой дом, в котором расположена эта квартира, не признавался аварийным, а занятый им земельный участок не изымался для государственных или муниципальных нужд.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Бондаренко Людмилы Степановны,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