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Гуськова Андрея Владимировича на нарушение его конституционных прав пунктами 3, 4 и 41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А.В.Гуськова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А.В.Гуськов оспаривает конституционность пунктов 3, 4 и 41 статьи 3782 Налогового кодекса Российской Федерации, устанавливающих полномочия органов исполнительной власти субъектов Российской Федерации по формированию перечней объектов недвижимого имущества, в отношении которых налоговая база определяется как кадастровая стоимость, а также предусматривающих, в том числе для целей включения конкретных объектов в такие перечни, критерии их отнесения к подлежащим налогообложению по кадастровой стоимости административно-деловым и торговым центрам (комплексам). 2 Как следует из представленных материалов, вступившими в законную силу актами судов общей юрисдикции отказано в удовлетворении административного искового заявления А.В.Гуськова о признании недействующими перечней объектов недвижимого имущества, в отношении которых налоговая база определяется как кадастровая стоимость, на 2020 и 2021 годы в части включения в них принадлежащего ему нежилого помещения. При этом суды исходили из характеристик данного помещения как самостоятельного объекта недвижимости и отклонили довод заявителя о незаконности применения к этому помещению кадастровой стоимости, поскольку оно находится в здании, не включенном в соответствующий перечень. По мнению А.В.Гуськова, оспариваемые законоположения не соответствуют Конституции Российской Федерации, в частности ее статьям 18, 19 (часть 1), 55 (часть 3) и 57, ввиду того, что они позволяют облагать налогом на имущество по кадастровой стоимости нежилые помещения, расположенные в здании, которое не относится к перечню объектов недвижимости, предусмотренному статьей 3782 Налогового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Гуськова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