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Тебуева Валерия Хасановича на нарушение его конституционных прав пунктами 1 и 2 статьи 1064 Гражданского кодекса Российской Федерации во взаимосвязи с частями первой и второй статьи 79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В.Х.Тебуева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В.Х.Тебуев оспаривает конституционность пунктов 1 и 2 статьи 1064 «Общие основания ответственности за причинение вреда» ГК Российской Федерации во взаимосвязи с частями первой и второй статьи 79 «Назначение экспертизы» ГПК Российской Федерации. Решением суда общей юрисдикции, оставленным без изменения судами апелляционной и кассационной инстанций, частично удовлетворен иск к В.Х.Тебуеву и юридическому лицу о взыскании компенсации морального вреда и расходов на погребение. При этом были отклонены доводы заявителя о недопустимости заключения экспертизы по уголовному делу и его ходатайство о назначении судебной экспертизы по гражданскому 2 делу.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В.Х.Тебуева и другого ответчика для рассмотрения в судебном заседании суда кассационной инстанции. По мнению заявителя, оспариваемые положения не соответствуют статьям 46 (часть 1), 49 (часть 1), 55 (часть 1) и 56 (часть 3) Конституции Российской Федерации, поскольку они по смыслу, придаваемому им правоприменительной практикой, лишают лицо, в отношении которого уголовное дело прекращено в связи с истечением сроков давности уголовного преследования, права на проведение в гражданском деле о возмещении вреда судебной экспертизы по вопросу о виновности его действий, позволяя судам устанавливать это обстоятельство исключительно на основании заключения экспертизы, которая проведена в рамках предварительного следствия по уголовному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1064 ГК Российской Федерации, в том числе закрепляющие право гражданина на возмещение в полном объеме вреда, причиненного его личности или имуществу, и презумпцию виновности лица, причинившего вред, выступают гарантиями защиты и восстановления нарушенных прав потерпевших и непосредственно не регламентируют вопросов, связанных с назначением судебных экспертиз и оценкой судом достаточности доказательств по гражданскому делу. Часть первая статьи 79 ГПК Российской Федерации, предоставляющая суду полномочие назначить экспертизу при возникновении в процессе рассмотрения дела вопросов, требующих специальных знаний в различных областях науки, техники, искусства, ремесла, обусловлена принципом самостоятельности судебной власти и служит проявлением дискреционных полномочий суда, необходимых для осуществления правосудия. При этом лица, участвующие в деле, вправе, в частности, представить суду вопросы, 3 подлежащие разрешению при проведении экспертизы, отклонение которых суд обязан мотивировать, а также просить суд назначить проведение экспертизы в конкретном судебно-экспертном учреждении или поручить ее конкретному эксперту (часть вторая той же статьи). Вопрос о том, требуется ли назначение судебной экспертизы, разрешается в каждом конкретном деле с учетом мнения лиц, в нем участвующих, самостоятельно судом, который оценивает имеющиеся в деле доказательства по своему внутреннему убеждению, основанному на их всестороннем, полном, объективном и непосредственном исследовании, и на основании этих доказательств устанавливает обстоятельства дела. Будучи следствием принципа судейского руководства процессом (часть вторая статьи 12 ГПК Российской Федерации), данное правовое регулирование способствует достижению задач гражданского судопроизводства по правильному и своевременному рассмотрению и разрешению гражданских дел (статья 2 ГПК Российской Федерации). Процессуальной гарантией для лиц, участвующих в деле, выступают требования законности и обоснованности, предъявляемые к выносимому судебному решению, и предусмотренные гражданским процессуальным законодательством процедуры проверки судебных постановлений. С учетом этого оспариваемые положения не нарушают конституционных прав В.Х.Тебуева в обозначенном в жалобе аспекте. Проверка же того, были ли в конкретном деле основания для назначения судебной экспертизы, и оценка достаточности имевшихся в данном деле доказательств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Тебуева Валерия Хасановича,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