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Ядрышниковой Ольги Михайловны на нарушение ее конституционных прав пунктом 2 статьи 1148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О.М.Ядрышниковой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О.М.Ядрышникова оспаривает конституционность пункта 2 статьи 1148 ГК Российской Федерации, закрепляющего, что к наследникам по закону относятся граждане, которые не входят в круг наследников, указанных в статьях 1142–1145 данного Кодекса, но ко дню открытия наследства являлись нетрудоспособными и не менее года до смерти наследодателя находились на его иждивении и проживали совместно с ним; при наличии других наследников по закону они наследуют вместе и наравне с наследниками той очереди, которая призывается к наследованию. 2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требований О.М.Ядрышниковой об установлении фактов ее нетрудоспособности ко дню открытия наследства, нахождения на иждивении наследодателя и совместного с ним проживания. Cуд, установив, что инвалидность впервые установлена истице после смерти наследодателя и что на момент открытия наследства истица являлась трудоспособной, пенсионного возраста не достигла, пришел к выводу о том, что заявительница не может быть отнесена к категории нетрудоспособных лиц, обладающих в силу закона правом на наследство. По мнению О.М.Ядрышниковой, оспариваемая норма противоречит статьям 35 (часть 4) и 55 (часть 3) Конституции Российской Федерации в той мере, в какой по смыслу, придаваемому ей правоприменительной практикой, она не позволяет отнести к нетрудоспособным лицам совершеннолетних иждивенцев наследодателя в случае, когда такие иждивенцы не признаны в соответствующем порядке инвалидами на дату открытия наследства (в том числе по причине того, что в силу стечения тяжелых жизненных обстоятельств и непреодолимой силы не имели возможности инициировать получение статуса инвалида), не позволяет установить в судебном порядке факт, имеющий юридическое значение – факт нетрудоспособности гражданина на дату открытия наследства.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1148 ГК Российской Федерации, закрепляющий круг наследников по закону и условия, при которых они наследуют, направлен на материальное обеспечение лиц, нуждающихся в особой защите в силу возраста или состояния здоровья. При этом определение указанного круга лиц входит в дискрецию законодателя, что само по себе не противоречит конституционным предписаниям. 3 Оспариваемая норма обусловливает право наследования совершеннолетними иждивенцами наследодателя фактом нетрудоспособности. Как указал Конституционный Суд Российской Федерации, понятие нетрудоспособности, не раскрытое в Гражданском кодексе Российской Федерации, являясь категорией права социального обеспечения, используется в различных отраслях права; в системе действующего правового регулирования нетрудоспособность может быть связана с наличием у лица нарушения здоровья со стойким расстройством функций организма, приводящего к ограничению жизнедеятельности и подтвержденного фактом признания его инвалидом (Определение от 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Ядрышниковой Ольги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