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Кулешова Виталия Витальевича на нарушение его конституционных прав статьей 153 Гражданского кодекса Российской Федерации, пунктом 61 статьи 23, пунктом 1 статьи 26 Федерального закона «Об обществах с ограниченной ответственностью», абзацем седьмым статьи 2 и абзацем вторым пункта 2 статьи 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В.В.Кулешова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было отказано в удовлетворении заявления гражданина В.В.Кулешова о признании несостоятельным (банкротом) общества с ограниченной ответственностью, производство по делу прекращено. При этом суды исходили из того, что требование заявителя к должнику о выплате действительной стоимости доли в уставном капитале общества вытекает из факта его участия в обществе, в связи 2 с чем не может учитываться для определения у должника признаков банкротства. В.В.Кулешов оспаривает конституционность абзаца седьмого статьи 2 «Основные понятия, используемые в настоящем Федеральном законе» и абзаца второго пункта 2 статьи 4 «Состав и размер денежных обязательств, требований о выплате выходных пособий и (или) об оплате труда лиц, работающих или работавших по трудовому договору, и обязательных платежей»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19 (части 1 и 2), 35 (части 1 и 3), 46 и 55 (часть 3) Конституции Российской Федерации в той мере, в какой существующие в них ограничения на обращение с требованием о признании должника банкротом, основанным на обязательствах юридического лица перед учредителем (участником), вытекающих из такого участия, распространяются на бывшего участника общества с ограниченной ответственностью, перед которым у общества имеется денежное обязательство по выплате ему действительной стоимости его доли, перешедшей к обществу. Кроме того, В.В.Кулешов просит признать не соответствующими статьям 19 (части 1 и 2), 35 (части 1 и 3) и 55 (часть 3) Конституции Российской Федерации статью 153 «Понятие сделки» ГК Российской Федерации, пункт 61 статьи 23 «Приобретение обществом доли или части доли в уставном капитале общества» и пункт 1 статьи 26 «Выход участника общества из общества» Федерального закона от 8 февраля 1998 года № 14-ФЗ «Об обществах с ограниченной ответственностью» в той мере, в какой они не позволяют признавать односторонней сделкой выход участника общества из общества и исключают бывших участников общества из числа лиц, имеющих право обратиться с заявлением о банкротстве общества, не выплатившего им действительную стоимость их доли, перешедшей к обществу.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Кулешова Виталия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