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Олега Леонидовича на нарушение его конституционных прав статьей 159 Уголовного кодекса Российской Федерации, а также статьями 49, 50, 72 и 283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О.Л.Власова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О.Л.Власов, осужденный по вступившему в законную силу приговору суда за совершение преступления, просит признать не соответствующими статьям 2, 15, 17, 19, 45‒50, 55 и 123 Конституции Российской Федерации следующие законоположения: статью 159 «Мошенничество» УК Российской Федерации, как не раскрывающую содержание способа совершения мошенничества (обмана и злоупотребления доверием); статьи 49 «Защитник», 50 «Приглашение, назначение и замена защитника, оплата его труда» и 72 «Обстоятельства, исключающие участие в 2 производстве по уголовному делу защитника, представителя потерпевшего, гражданского истца или гражданского ответчика» УПК Российской Федерации в той мере, в какой данные нормы, по утверждению заявителя, позволили суду произвольно не допустить к участию в деле защитника, который не является адвокатом, а также отстранить защитника-адвоката; статью 283 «Производство судебной экспертизы» того же Кодекса, поскольку она предоставляет суду лишь право, а не обязанность назначить судебную экспертизу.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Олега Леонидовича,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