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Сухаревой Татьяны Викторовны на нарушение ее конституционных прав пунктом 11 части второй статьи 29, статьями 74, 75, 88, 89 и 143 Уголовно-процессуального кодекса Российской Федерации, а также статьями 6, 8 и 9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преступлений, оспаривает конституционность пункта 11 части второй статьи 29 «Полномочия суда», статей 74 «Доказательства», 75 «Недопустимые доказательства», 88 «Правила оценки доказательств», 89 «Использование в доказывании результатов оперативно-розыскной деятельности» и 143 «Рапорт об обнаружении признаков преступления» УПК Российской Федерации, а также статей 6 «Оперативно-розыскные мероприятия», 8 «Условия проведения оперативно-розыскных мероприятий» и 9 «Основания и порядок судебного 2 рассмотрения материалов об ограничении конституционных прав граждан при проведении оперативно-розыскных мероприятий» Федерального закона от 12 августа 1995 года № 144-ФЗ «Об оперативно-розыскной деятельности». По мнению заявительницы, эти законоположения позволяют прослушивать и использовать в качестве доказательств записи телефонных переговоров обвиняемых, на прослушивание которых не было получено судебное разрешение, но обвиняемые являлись участниками телефонных переговоров других лиц, в отношении которых соответствующее судебное решение имелось. Кроме того, по мнению Т.В.Сухаревой, обжалуемые нормы позволяют использовать в доказывании по уголовному делу: пояснения предполагаемого соучастника преступлений, впоследствии скончавшегося, данные при прослушивании фонограммы телефонных переговоров, опровергнуть которые другим обвиняемым не представляется возможным, притом что им не была предоставлена возможность их оспорить, участвовать в прослушивании фонограммы, изложить свою позицию по этому вопросу; результаты телефонных переговоров, прослушивание которых завершено более чем за 6 месяцев до возбуждения уголовного дела, а соответствующие фонограммы и иные материалы не были уничтожены по истечении 6 месяцев с момента окончания этого мероприятия. Заявительница утверждает, что применением оспариваемых норм нарушены права, гарантированные ей статьями 17, 18, 19 (часть 1), 23, 24 (часть 1), 45, 46 (часть 1), 49 (части 1 и 3), 50 (части 2 и 3), 56 (часть 3), 751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Сухаревой Татьяны Викторовны,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