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взаимосвязанными положениями пункта 2 статьи 1070 Гражданского кодекса Российской Федерации, пункта 1 части первой статьи 134 Гражданского процессуального кодекса Российской Федерации и статьи 16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С.Ю.Федорюк, которому отказано в принятии иска о взыскании компенсации морального вреда, причиненного в результате бездействия работников аппарата федерального суда общей юрисдикции, оспаривает конституционность взаимосвязанных положений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Федерации, пункта 1 части первой статьи 134 «Отказ в принятии 2 искового заявления» ГПК Российской Федерации и статьи 16 «Неприкосновенность судьи» Закона Российской Федерации от 26 июня 1992 года № 3132-I «О статусе судей в Российской Федерации». По мнению заявителя, оспариваемые положения не соответствуют статьям 1 (часть 1), 2, 17, 18, 19 (части 1 и 2), 45, 46 (части 1 и 2), 52 и 53 Конституции Российской Федерации, поскольку по смыслу, придаваемому им правоприменительной практикой, они приравнивают деятельность аппарата федерального суда общей юрисдикции по направлению процессуальных документов и извещений в уголовном судопроизводстве к деятельности суда по отправлению правосудия, в результате чего лицо, которому причинен моральный вред бездействием аппарата такого суда, лишается права на возбуждение гражданского судопроизводства, которое при этом не подменяло бы уголовно-процессуальную процедуру проверки правосудности итоговых судебных решений и их пересмотра.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