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2466-О/2023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Рыльщиковой Любови Валентиновны на нарушение ее конституционных прав частями 3 и 4 статьи 5 и частью 7 статьи 14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Л.В.Рыльщиковой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Л.В.Рыльщикова оспаривает конституционность следующих положений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Федерации»: частей 3 и 4 статьи 5, согласно которым лица, указанные в части 1 этой статьи (ведущие садоводство или огородничество на земельных участках, расположенных в границах территории садоводства или огородничества, без 2 участия в товариществе), обязаны вносить плату за приобретение, создание, содержание имущества общего пользования, текущий и капитальный ремонт объектов капитального строительства, относящихся к имуществу общего пользования и расположенных в границах территории садоводства или огородничества, за услуги и работы товарищества по управлению таким имуществом в порядке, установленном данным Федеральным законом для уплаты взносов членами товарищества. Суммарный ежегодный размер такой платы устанавливается в размере, равном суммарному ежегодному размеру целевых и членских взносов члена товарищества, рассчитанных в соответствии с этим Федеральным законом и уставом товарищества; части 7 статьи 14 о том, что в случаях, предусмотренных уставом товарищества, размер взносов может отличаться для отдельных членов товарищества, если это обусловлено различным объемом использования имущества общего пользования в зависимости от размера садового или огородного земельного участка и (или) суммарного размера площади объектов недвижимого имущества, расположенных на таком земельном участке, или размера доли в праве общей долевой собственности на такой земельный участок и (или) расположенные на нем объекты недвижимого имущества. Из представленных материалов следует, что решением мирового судьи, с которым согласились суды вышестоящих инстанций, с заявительницы как собственника земельного участка, расположенного в границах садоводческого некоммерческого товарищества, взыскано в пользу последнего неосновательное обогащение, связанное с пользованием общим имуществом (объектами инфраструктуры) данного товарищества. По мнению Л.В.Рыльщиковой, оспариваемые законоположения не соответствуют статьям 30 (часть 2) и 55 (части 1 и 2) Конституции Российской Федерации, поскольку они позволяют взыскивать неосновательное обогащение за пользование общим имуществом садоводческого некоммерческого товарищества с собственника земельного участка, не являющегося членом данной организации и использующего лишь незначительную часть этого 3 имущества, рассчитывая при этом размер задолженности исходя из взносов, установленных для участников товарищества.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Рыльщиковой Любови Валентиновны,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