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Балаяна Владислава Леонидовича на нарушение его конституционных прав пунктом 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В.Л.Балаяна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В.Л.Балаян оспаривает конституционность пункта 1 статьи 6111 «Субсидиарная ответственность за невозможность полного погашения требований кредиторов» Федерального закона от 26 октября 2002 года № 127- ФЗ «О несостоятельности (банкротстве)». Как следует из представленных материалов, после прекращения производства по делу о банкротстве жилищно-строительного кооператива (далее также – ЖСК) индивидуальный предприниматель В.Л.Балаян обратился в арбитражный суд с заявлением о привлечении руководителя должника (председателя правления) к субсидиарной ответственности по обязательствам 2 ЖСК, ссылаясь на то, что организованная данным лицом система управления потребительским кооперативом привела к невозможности погашения задолженности по оплате коммунальных ресурсов, право требовать взыскания которой перешло к истцу по договору цессии. Решением арбитражного суда, оставленным судами вышестоящих инстанций без изменения, в удовлетворении заявления отказано. Придя к выводу об отсутствии оснований для привлечения руководителя должника к субсидиарной ответственности, суды среди прочего отметили, что последний, действуя разумно и добросовестно, неоднократно выносил на рассмотрение общего собрания членов потребительского кооператива вопрос об оплате образовавшейся задолженности за счет внесения дополнительных взносов, однако члены ЖСК голосовали против такого решения. Определением судьи Верховного Суда Российской Федерации В.Л.Балаяну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оспариваемая норма не соответствует Конституции Российской Федерации, в частности ее статьям 17 (часть 3), 19 (части 1 и 2) и 55 (части 1 и 2), в той мере, в какой в системе действующего правового регулирования по смыслу, придаваемому ей правоприменительной практикой, не признает действия председателя правления потребительского кооператива – выносящего на голосование общего собрания членов кооператива вопрос о необходимости внесения дополнительных взносов для исполнения судебного акта о взыскании задолженности с кооператива, когда собственных активов для погашения долга у кооператива не имеется, и при этом целенаправленно голосующего наравне с другими членами кооператива против внесения таких взносов – в качестве злоупотребления правом, повлекшего невозможность полного погашения требований кредитора, что, в свою очередь, лишает кредитора права на привлечение к субсидиарной ответственности такого контролирующего лица, которое, по сути, создает лишь видимость своего якобы разумного и добросовестного поведения и причиняет имущественный ущерб кредитору.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Балаяна Владислава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