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Литвинова Виталия Валерьевича на нарушение его конституционных прав положениями пунктов 3–5 статьи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В.В.Литвинова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В.В.Литвинов оспаривает конституционность пунктов 3– 5 статьи 100 «Установление размера требований кредиторов» Федерального закона от 26 октября 2002 года № 127-ФЗ «О несостоятельности (банкротстве)» (в редакции, действовавшей до вступления в силу Федерального закона от 29 мая 2024 года № 107-ФЗ). Как следует из представленных материалов, определением арбитражного суда, оставленным судами вышестоящих инстанций без изменения, заявление адвоката В.В.Литвинова о включении в реестр требований кредиторов хозяйственного общества, признанного банкротом, требований, основанных на заключенном между должником и заявителем соглашении об оказании юридической помощи, удовлетворено частично. 2 Обоснованной и подлежащей включению в реестр признана сумма задолженности за оказание юридических услуг, исчисленная исходя из ставок вознаграждения, рекомендованных адвокатской палатой субъекта Российской Федерации, с учетом нашедших подтверждение объемов и сложности выполненной В.В.Литвиновым работы.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В.В.Литвинова, оспариваемые законоположения противоречат статье 37 (части 1–3) Конституции Российской Федерации в той мере, в какой позволяют судам уменьшать вознаграждение адвоката – установленное соглашением с доверителем, требование о выплате которого подлежит включению в реестр требований кредиторов в деле о банкротстве доверителя, – до размера, рассчитанного исходя из рекомендуемых адвокатскими палатами субъектов Российской Федерации минимальных ставок.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условиях банкротства должника и высокой вероятности нехватки его имущества для погашения требований всех кредиторов между последними объективно возникает конкуренция по поводу распределения конкурсной массы, выражающаяся, помимо прочего, в доказывании обоснованности своих требований; во избежание злоупотреблений в этой части законодательством установлено, что по общему правилу требования кредиторов включаются в реестр требований кредиторов должника только после судебной проверки, в ходе которой в установленном законом процессуальном порядке проверяется их обоснованность, состав и размер (пункт 6 статьи 16, статьи 71, 100 Федерального закона «О несостоятельности (банкротстве)» в редакциях, действовавших на момент рассмотрения дела с участием заявителя). 3 С учетом этого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Литвинова Виталия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