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Гуреевой Галины Макаровны на нарушение ее конституционных прав отдельными положениями Гражданского процессуального кодекса Российской Федерации, Федерального закона «О порядке рассмотрения обращений граждан Российской Федерации», Положения об Администрации Президента Российской Федерации и Положения об Управлении Президента Российской Федерации по работе с обращениями граждан и организаций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Г.М.Гуреевой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Г.М.Гуреева оспаривает конституционность части четвертой статьи 1, статей 134, 135, 3901–39014 ГПК Российской Федерации, статей 1, 10, 14, 15 и 16 Федерального закона от 2 мая 2006 года № 59-ФЗ «О порядке рассмотрения обращений граждан Российской Федерации», пунктов 3 и 6 Положения об Администрации Президента Российской Федерации (утверждено Указом Президента Российской Федерации от 6 апреля 2004 года № 490), пункта 4, подпунктов «к», «м», «н», «о» пункта 5 и пункта 7 Положения об Управлении Президента Российской Федерации по работе с 2 обращениями граждан и организаций (утверждено Указом Президента Российской Федерации от 17 февраля 2010 года № 201). Как следует из представленных материалов, определением районного суда возвращено исковое заявление Г.М.Гуреевой к Администрации Президента Российской Федерации о возложении обязанности предоставлять Президенту Российской Федерации личные обращения и взыскании компенсации морального вреда. Апелляционным определением суда апелляционной инстанции, оставленным без изменения определением суда кассационной инстанции, данное определение отменено и в принятии искового заявления Г.М.Гуреевой отказано. Жалоба заявительницы на указанное определение суда кассационной инстанции, поданная в тот же суд кассационной инстанции, возращена заявительнице как не подлежащая обжалованию в данном суде. Определением судьи Верховного Суда Российской Федерации отказано в передаче кассационной жалобы заявительницы на апелляционное определение суда апелляционной инстанции и определение суда кассационной инстанции для рассмотрения в судебном заседании Судебной коллегии по гражданским делам этого суда. По мнению заявительницы, оспариваемые положения не соответствуют Конституции Российской Федерации, поскольку позволяют Администрации Президента Российской Федерации нарушать право на рассмотрение ее обращений Президентом Российской Федерации и отказывать ей в содействии в возврате банковских вкладов, а также поскольку нарушают ее право на судебную защиту и принцип независимости судебной власти. Заявительница также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Гуреевой Галины Макаровны,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