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«Шаньдун Тяньчэн Цзитуань» на нарушение его конституционных прав рядом норм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общества с ограниченной ответственностью «Шаньдун Тяньчэн Цзитуань»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«Шаньдун Тяньчэн Цзитуань» (далее – ООО «Шаньдун Тяньчэн Цзитуань») оспаривает конституционность части 4 статьи 3.7 «Конфискация орудия совершения или предмета административного правонарушения», статей 25.1 «Лицо, в отношении которого ведется производство по делу об административном правонарушении», 25.2 «Потерпевший», 25.3 «Законные представители физического лица», 25.4 «Законные представители юридического лица», 25.5 «Защитник и представитель» и 25.51 «Уполномоченный при Президенте Российской Федерации по защите прав предпринимателей, уполномоченный 2 по защите прав предпринимателей в субъекте Российской Федерации», а также части 1 статьи 30.12 «Право на обжалование, опротестование вступивших в законную силу постановления по делу об административном правонарушении, решений по результатам рассмотрения жалоб, протестов» КоАП Российской Федерации. Как следует из представленных материалов, общество с ограниченной ответственностью «Таможенно-Брокерский Центр – Клиент», действуя в качестве таможенного представителя, подало в таможенный орган декларацию на товар, фактический вес брутто которого оказался больше заявленного, в связи с чем вступившим в законную силу постановлением судьи районного суда оно было признано виновным в совершении административного правонарушения, предусмотренного частью 3 статьи 16.1 «Незаконное перемещение через таможенную границу Таможенного союза товаров и (или) транспортных средств международной перевозки» КоАП Российской Федерации, и ему было назначено административное наказание в виде конфискации товаров, явившихся предметом административного правонарушения. ООО «Шаньдун Тяньчэн Цзитуань» – собственник конфискованных товаров обжаловало данное постановление, однако Восьмой кассационный суд общей юрисдикции и Верховный Суд Российской Федерации возвратили его жалобы в связи с тем, что заявитель не являлся участником производства по указанному делу и, соответственно, не наделен правом на подачу жалобы. По мнению заявителя, оспариваемые законоположения не соответствуют статьям 19 (часть 1), 35 (части 1 и 3), 45 (часть 1), 46 (части 1 и 2) и 55 (часть 3) Конституции Российской Федерации, поскольку они не позволяют собственнику имущества, конфискованного на основании постановления по делу об административном правонарушении, вынесенного в отношении другого лица, обжаловать это постановление.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силу части первой статьи 37 Федерального конституционного закона «О Конституционном Суде Российской Федерации»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«Шаньдун Тяньчэн Цзитуань»,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