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Жигуна Виталия Васильевича на нарушение его конституционных прав частью 1 статьи 111, статьей 112 и частью 1 статьи 113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В.В.Жигуна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В.В.Жигун оспаривает конституционность части 1 статьи 111 «Распределение судебных расходов между сторонами», статьи 112 «Возмещение расходов на оплату услуг представителя» и части 1 статьи 113 «Распределение судебных расходов при отказе от административного иска и заключении соглашения о примирении» КАС Российской Федерации. Как следует из представленных материалов, вступившими в законную силу судебными актами частично удовлетворено заявление В.В.Жигуна о взыскании судебных расходов. При этом суд, придя к выводу о небольшой степени сложности дела и оценив объем проделанной представителем работы, уменьшил размер заявленной к взысканию суммы расходов. 2 Заявитель просит признать оспариваемые законоположения не соответствующими ряду статей Конституции Российской Федерации, поскольку они, по его мнению, позволяют суду произвольно снижать судебные расходы на оплату юридических услуг без надлежащего обоснования чрезмерности таких расходов.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административного судопроизводства Российской Федерации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данного Кодекса;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в случае,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 все понесенные административным истцом по делу судебные расходы, в том числе расходы на оплату услуг представителя, по просьбе административного истца взыскиваются с административного ответчика (часть 1 статьи 111, статья 112 и часть 1 статьи 113).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Жигуна Виталия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