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2002-О/2023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Дериглазова Василия Владимировича и Дериглазовой Натальи Васильевны на нарушение их конституционных прав частью 10 статьи 22 Федерального закона «О государственной регистрации недвижимости»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 В.В.Дериглазова и Н.В.Дериглазовой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В.В.Дериглазов и Н.В.Дериглазова оспаривают конституционность части 10 статьи 22 Федерального закона от 13 июля 2015 года № 218-ФЗ «О государственной регистрации недвижимости», согласно которой при уточнении границ земельного участка их местоположение определяется исходя из сведений, содержащихся в документе, подтверждающем право на земельный участок, или при отсутствии такого документа исходя из сведений, содержащихся в документах, определявших местоположение границ земельного участка при его образовании; в случае отсутствия в документах сведений о местоположении границ земельного 2 участка его границами считаются границы, существующие на местности пятнадцать лет и более и закрепленные с использованием природных объектов или объектов искусственного происхождения, позволяющих определить местоположение границ земельного участка (в соответствии с Федеральным законом от 30 декабря 2021 года № 478-ФЗ данная норма утратила силу с 1 июля 2022 года, а статья 43 Федерального закона «О государственной регистрации недвижимости» дополнена частью 11, предусматривающей тот же, по существу, алгоритм уточнения границ земельного участка). Как следует из представленных материалов, решением суда общей юрисдикции, с которым согласились суды вышестоящих инстанций, была исправлена реестровая ошибка, содержащаяся в сведениях Единого государственного реестра недвижимости, о местоположении смежной границы двух земельных участков, один из которых находится в долевой собственности заявителей. Суды, определяя координаты границы и оценивая доводы сторон спора, исходили из заключения судебной землеустроительной экспертизы, а также учитывали фактическое землепользование, расположение зданий, ограждающих конструкций и иные обстоятельства. По мнению заявителей, оспариваемое законоположение противоречит статьям 17 (часть 3) и 35 (части 1 и 2) Конституции Российской Федерации в той мере, в какой оно по смыслу, придаваемому правоприменительной практикой, позволяет судам – в условиях отсутствия необходимых критериев для оценки землеустроительных, правоустанавливающих и иных документов, содержащих сведения о земельных участках, – произвольно определять их смежные границы.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Дериглазова Василия Владимировича и Дериглазовой Натальи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