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Тюпина Сергея Александровича на нарушение его конституционных прав статьей 105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С.А.Тюпина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С.А.Тюпин оспаривает конституционность статьи 105 Семейного кодекса Российской Федерации, а фактически – ее положения, согласно которому индексация размера алиментов, уплачиваемых по соглашению об уплате алиментов, производится в соответствии с этим соглашением. Из представленных материалов следует, что определением суда апелляционной инстанции отменено решение суда общей юрисдикции и, среди прочего, определен размер задолженности С.А.Тюпина по алиментам на несовершеннолетних детей. Суд апелляционной инстанции указал на необходимость индексации алиментов в соответствии с условиями соглашения об их уплате, отклонив доводы заявителя, утверждавшего, что с учетом 2 упомянутого соглашения индексация алиментов не производится, если мать несовершеннолетних детей не известила его об увеличении величины прожиточного минимума, установленной для детей в субъекте Российской Федерации. Суд подчеркнул, что индексация алиментов, уплачиваемых в твердой денежной сумме, обязательна и что позиция С.А.Тюпина в соответствующей части противоречит закону и ведет к ущемлению прав и законных интересов детей.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Конституции Российской Федерации, в частности ее статье 19 (часть 1), поскольку по смыслу, придаваемому ему правоприменительной практикой, оно позволяет изменять условия индексации алиментов, предусмотренные в соглашении об уплате алиментов, спустя длительное время после начала его исполнения.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Тюпина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