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Краснихиной Марии Андреевны и Хрящевой Эльвиры Александровны на нарушение их конституционных прав частью второй статьи 3903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М.А.Краснихиной и Э.А.Хрящевой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М.А.Краснихина и Э.А.Хрящева, которым определением судьи Верховного Суда Российской Федерации было отказано в восстановлении пропущенного срока на подачу кассационной жалобы в Судебную коллегию по гражданским делам этого суда, оспаривают конституционность части второй статьи 3903 «Срок подачи кассационных жалобы, представления в судебную коллегию Верховного Суда Российской Федерации» ГПК Российской Федерации. По мнению заявительниц, указанная норма противоречит статьям 15 и 46 Конституции Российской Федерации, поскольку обязывает заинтересованных 2 лиц при обращении с заявлением о восстановлении пропущенного срока подачи кассационной жалобы в судебную коллегию Верховного Суда Российской Федерации доказывать, что смена места жительства для целей надлежащего извещения о времени и месте судебного заседания является исключительным и объективным обстоятельством, обусловившем пропуск указанного процессуального срока, а также не предусматривает обязанность суда осуществлять меры для истребования соответствующих сведений из регистрирующих органов. Кроме того, М.А.Краснихина и Э.А.Хрящева просят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Краснихиной Марии Андреевны и Хрящевой Эльвиры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