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3178-О/2023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ноября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Солуянова Владимира Николаевича на нарушение его конституционных прав статьей 321 и пунктом 2 статьи 325 Гражданского кодекса Российской Федерации, а также статьей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В.Н.Солуянова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В.Н.Солуянов оспаривает конституционность статьи 321 «Исполнение обязательства, в котором участвуют несколько кредиторов или несколько должников» и пункта 2 статьи 325 «Исполнение солидарной обязанности одним из должников» ГК Российской Федерации, а также статьи 39 «Определение долей при разделе общего имущества супругов» Семейного кодекса Российской Федерации. Из представленных материалов следует, что определением суда апелляционной инстанции отменено решение суда общей юрисдикции и по требованию гражданки Г. – бывшей супруги В.Н.Солуянова, среди прочего, обязательство по кредитному договору признано общим долгом супругов, 2 доли сторон в котором признаны равными. При этом суд апелляционной инстанции, определив сумму, подлежавшую уплате В.Н.Солуяновым в пользу Г., исполнившей это обязательство, посчитал возможным за счет доли, причитающейся В.Н.Солуянову при разделе общего имущества, передать Г. долю в праве собственности на жилое помещение. Оставляя без изменения апелляционное определение, суд кассационной инстанции указал, что передача Г. доли в праве собственности не противоречит пункту 3 статьи 21328 Федерального закона от 26 октября 2002 года № 127-ФЗ «О несостоятельности (банкротстве)», не регулирующему порядка раздела общего имущества супругов. Суд кассационной инстанции сослался на возможность передачи при разделе общего имущества супругов супругу, исполнившему общее обязательство по кредитному договору, имущества сверх доли, причитающейся ему по общему правилу.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Кроме того, решением суда общей юрисдикции, оставленным без изменения определением суда апелляционной инстанции, с В.Н.Солуянова в пользу Г., в частности, взысканы денежные средства в размере половины суммы, уплаченной Г. в счет задолженности по кредитному договору. По мнению заявителя, оспариваемые положения противоречат статьям 2, 7 (часть 1), 17 (части 1 и 3), 18, 19 (части 1 и 2) и 46 (часть 1) Конституции Российской Федерации, поскольку по смыслу, придаваемому им правоприменительной практикой в системе действующего правового регулирования, они позволяют не учитывать, что солидарный должник освобожден от дальнейшего исполнения требований кредиторов после завершения расчетов с кредиторами в рамках дела о банкротстве, и допускают повторное предъявление требований к такому должнику кредитором и иным солидарным должником (супругом, бывшим супругом), исполнившим обязательство, после завершения процедуры банкротства. 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321 ГК Российской Федерации обеспечивает определенность положения сторон обязательства, в котором участвуют несколько кредиторов или несколько должников, и тем самым – реализацию принципа надлежащего исполнения обязательств. Пункт 2 статьи 325 того же Кодекса гарантирует определенность при исполнении солидарной обязанности одним из должников. Положения статьи 39 Семейного кодекса Российской Федерации гарантируют защиту имущественных прав супругов и бывших супругов при разделе их общего имущества (определения Конституционного Суда Российской Федерации от 21 июля 2022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Солуянова Владимира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