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Моисеенко Любови Викторовны на нарушение ее конституционных прав абзацем первым пункта 1 статьи 1117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Л.В.Моисеенко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Л.В.Моисеенко оспаривает конституционность примененного судами в деле с ее участием абзаца первого пункта 1 статьи 1117 ГК Российской Федерации, предусматривающего, что не наследуют ни по закону, ни по завещанию граждане, которые своими умышленными противоправными действиями, направленными против наследодателя, кого- либо из его наследников или против осуществления последней воли наследодателя, выраженной в завещании,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2 или другим лицам доли наследства, если эти обстоятельства подтверждены в судебном порядке; однако граждане, которым наследодатель после утраты ими права наследования завещал имущество, вправе наследовать это имущество. Как следует из представленных материалов, решением суда общей юрисдикции, с которым согласились суды вышестоящих инстанций, Л.В.Моисеенко признана недостойным наследником и отстранена от наследования. Суд установил, что заявительница совершила убийство наследодателя при превышении пределов необходимой обороны, что установлено приговором суда, чем способствовала открытию наследства и призванию себя к наследованию. По мнению Л.В.Моисеенко, оспариваемая норма противоречит статьям 2, 17, 18, 20–22, 35, 45, 46 и 55 Конституции Российской Федерации, поскольку она допускает признание наследника недостойным в случае совершения им убийства наследодателя при превышении пределов необходимой обороны только на основании приговора суда и без учета конкретных обстоятельств дела, в том числе свидетельствующих о том, что этот наследник не имел умысла на призвание себя к наследованию, а его действия были направлены на защиту от противоправного посягательства со стороны самого наследодателя.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Моисеенко Любови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