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Кужеля Сергея Эдуардовича на нарушение его конституционных прав абзацем шестым пункта 152 и подпунктом «е» пункта 161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С.Э.Кужеля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С.Э.Кужель оспаривает конституционность абзаца шестого (в жалобе назван абзацем пятым) пункта 152 и подпункта «е» пункта 161 статьи 12 «Порядок осуществления страхового возмещения причиненного потерпевшему вреда» Федерального закона от 25 апреля 2002 года № 40-ФЗ «Об обязательном страховании гражданской ответственности владельцев транспортных средств». Как следует из представленных материалов, в результате дорожно- транспортного происшествия транспортному средству, принадлежащему заявителю, причинены механические повреждения. С.Э.Кужель 2 воспользовался правом на страховое возмещение в форме страховой выплаты, поскольку ни одна из станций технического обслуживания, с которыми у страховщика заключены договоры на организацию восстановительного ремонта, не соответствовала требованиям к его организации в отношении поврежденного автомобиля. Страховая организация определила сумму возмещения с учетом износа подлежащих замене комплектующих изделий (деталей, узлов, агрегатов). Заявитель обратился к финансовому уполномоченному, а затем в суд с требованием о взыскании доплаты страхового возмещения в размере, необходимом для полного возмещения причиненного вреда. Решением суда общей юрисдикции, с которым согласились суды вышестоящих инстанций, в удовлетворении иска отказано. По мнению С.Э.Кужеля, оспариваемые положения противоречат статьям 35 (часть 1), 48 (часть 1) и 55 (часть 3) Конституции Российской Федерации, поскольку они позволяют определять размер страховой выплаты с учетом износа подлежащих замене комплектующих изделий, в том числе в случае, когда на автомобиль распространяется требование по сохранению гарантийных обязательств производителя, но у страховщика не заключен договор на организацию восстановительного ремонта с соответствующей станцией технического обслуживания, а также допускают возможность замены формы страхового возмещения на страховую выплату путем проставления отметки в заявлении о наступлении страхового события без разъяснения потерпевшему последствий такого выбора.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Кужеля Сергея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