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Савчук Оксаны Викторовны на нарушение ее конституционных прав статьями 125, 413 и 415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О.В.Савчук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О.В.Савчук обратилась в районный суд с заявлением о пересмотре по вновь открывшемуся обстоятельству ранее вынесенного в порядке статьи 125 УПК Российской Федерации этим же судом решения по ее жалобе. Постановлением судьи этого суда отказано в принятии к рассмотрению обращения заявительницы и разъяснено, что его рассмотрение не относится к компетенции суда. Постановлением судьи Верховного Суда Российской Федерации, с которым согласился заместитель Председателя этого суда (письмо от 5 октября 2022 года), отказано в передаче для рассмотрения в судебном 2 заседании суда кассационной инстанции жалобы О.В.Савчук на постановление районного суда об отказе в принятии ее обращения. При этом отмечено, что суд пришел к обоснованному выводу об отсутствии оснований для принятия ее обращения к рассмотрению, поскольку районный суд не правомочен рассматривать вопрос о возбуждении производства ввиду новых или вновь открывшихся обстоятельств. В этой связи О.В.Савчук утверждает, что статьи 125 «Судебный порядок рассмотрения жалоб», 413 «Основания возобновления производства по уголовному делу ввиду новых или вновь открывшихся обстоятельств» и 415 «Возбуждение производства» УПК Российской Федерации не соответствуют статьям 15, 18, 19 (часть 1), 45 (часть 1) и 46 (часть 1) Конституции Российской Федерации, поскольку в силу своей неопределенности, а также по причине отсутствия дефиниции «вновь открывшиеся обстоятельства» эти нормы не наделяют районный суд правом возбуждения производства ввиду новых или вновь открывшихся обстоятельств.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Савчук Оксаны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