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Широкова Андрея Вячеславовича на нарушение его конституционных прав частью 2 статьи 149 Жилищного кодекса Российской Федерации, пунктом 1, подпунктом 1 пункта 4 статьи 6110, пунктами 1 и 2 статьи 6111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А.В.Широкова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А.В.Широков – бывший председатель правления признанного банкротом товарищества собственников жилья оспаривает конституционность части 2 статьи 149 Жилищного кодекса Российской Федерации, пункта 1, подпункта 1 пункта 4 статьи 6110 «Контролирующее должника лицо», пунктов 1 и 2 статьи 6111 «Субсидиарная ответственность за невозможность полного погашения требований кредиторов» Федерального закона от 26 октября 2002 года № 127-ФЗ «О несостоятельности (банкротстве)». Из представленных материалов следует, что определением арбитражного суда, вынесенным в рамках дела о несостоятельности 2 (банкротстве) товарищества собственников жилья, было удовлетворено заявление конкурсного управляющего о привлечении А.В.Широкова как контролирующего должника лица к субсидиарной ответственности по обязательствам товарищества. Определением арбитражного суда апелляционной инстанции, с которым согласились вышестоящие суды, заявителю отказано в удовлетворении ходатайства о восстановлении пропущенного срока на обжалование определения суда первой инстанции, апелляционная жалоба А.В.Широкова и приложенные к ней документы возвращены. Принятым по обособленному спору в рамках того же дела о банкротстве определением арбитражного суда, оставленным без изменения судами апелляционной и кассационной инстанций, конкурсному кредитору на основании статей 15 и 531 ГК Российской Федерации отказано во взыскании убытков с бывших членов правления товарищества собственников жилья, в том числе с заявителя. Кроме того, определением суда общей юрисдикции, оставленным без изменения определениями судов апелляционной и кассационной инстанций, А.В.Широкову отказано в принятии административного искового заявления об оспаривании отдельных положений статьи 149 Жилищного кодекса Российской Федерации. По мнению А.В.Широкова, часть 2 статьи 149 Жилищного кодекса Российской Федерации, пункт 1, подпункт 1 пункта 4 статьи 6110, пункты 1 и 2 статьи 6111 Федерального закона «О несостоятельности (банкротстве)» не соответствуют статьям 19 (части 1 и 2), 37 (части 1–3) и 55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позволяют признавать председателя правления товарищества собственников жилья контролирующим должника лицом и возлагать только на него ответственность по обязательствам такого товарищества.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Широкова Андрея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