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2838-О/2024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Гришина Вячеслава Николаевича на нарушение его конституционных прав статьей 106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В.Н.Гришина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В.Н.Гришин оспаривает конституционность статьи 106 Семейного кодекса Российской Федерации, предусматривающей, что при отсутствии соглашения об уплате алиментов члены семьи, указанные в статьях 80–99 данного Кодекса, вправе обратиться в суд с требованием о взыскании алиментов. Из представленных материалов следует, что решением суда общей юрисдикции и определением суда апелляционной инстанции, которым оно изменено, с В.Н.Гришина взысканы алименты на несовершеннолетних детей с даты вынесения судебного приказа о взыскании алиментов, отмененного ввиду поступления возражений заявителя. Суд апелляционной инстанции 2 подчеркнул, что отказ в удовлетворении требования о взыскании алиментов нарушил бы интересы детей. В передаче кассационной жалобы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оспариваемое положение противоречит статьям 17 (часть 3), 18, 19 (части 1 и 2), 35 (части 1 и 2), 38 (части 1 и 2), 40, 46 (часть 1), 54 (часть 2) и 55 (части 2 и 3) Конституции Российской Федерации, поскольку по смыслу, придаваемому ему правоприменительной практикой, оно допускает безусловное взыскание алиментов на несовершеннолетних детей с добросовестных родителей, добровольно предоставляющих детям содержание, и позволяет применять к таким родителям меры государственного принуждения.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Гришина Вячеслава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