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Байдина Андрея Александровича на нарушение его конституционных прав статьей 80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А.А.Байдина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А.А.Байдин, осужденный к пожизненному лишению свободы, оспаривает конституционность статьи 80 «Замена неотбытой части наказания более мягким видом наказания» УК Российской Федерации. По мнению заявителя, эта норма не соответствует статьям 19 (часть 2), 45, 46 (часть 1), 47 (часть 1), 50 (часть 3) и 55 (часть 2) Конституции Российской Федерации в той мере, в какой позволяет судам произвольно отказывать в принятии к рассмотрению ходатайств осужденных о замене неотбытой части наказания более мягким видом наказания, поскольку эти лица отбывают наказание в виде пожизненного лишения свободы, что ставит их в неравное положение с другими категориями осужденных, 2 дискриминирует их, препятствует реализации прав и свобод, защите их всеми не запрещенными способами, вследствие чего умаляет конституционные права и свободы.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статьи 71 (пункты «в», «о») Конституции Российской Федерации во взаимосвязи с ее статьями 22, 32 (часть 3), 49 (часть 1) и 50 (часть 3), федеральный законодатель вправе предусмотреть пожизненное лишение свободы как меру наказания (пункт «м» статьи 44 УК Российской Федерации), назначаемую осужденному за преступление по приговору суда, а также порядок и условия исполнения данного вида наказания. Закрепляя в статье 50 (часть 3) право каждого осужденного за преступление просить о помиловании или смягчении наказания, Конституция Российской Федерации тем самым не исключает и возможность освобождения осужденного к пожизненному лишению свободы, что обязывает федерального законодателя учитывать при определении ограничений, составляющих сущность такого наказания, необходимость достижения всех целей наказания, которыми в соответствии с частью второй статьи 43 УК Российской Федерации являются не только восстановление социальной справедливости и предупреждение совершения новых преступлений, но и исправление осужденного. Соответственно, федеральный законодатель, регулируя условия отбывания пожизненного лишения свободы, обязан вводить лишь необходимые ограничения, обеспечивая по возможности не только правопослушное поведение осужденных в период отбывания наказания и их исправление, но и подготовку к допускаемому Конституцией Российской Федерации – на основании акта помилования, амнистии или решения суда об условно- досрочном освобождении от отбывания наказания – возможному освобождению (Постановление Конституционного Суда Российской Федерации от 15 ноября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Байдина Андрея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