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«ТЕХНИКО ЭКСПЛУАТАЦИОННАЯ КОМПАНИЯ» на нарушение его конституционных прав статьями 49, 259, 260, 261 и 263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«ТЕХНИКО ЭКСПЛУАТАЦИОННАЯ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«ТЕХНИКО ЭКСПЛУАТАЦИОННАЯ КОМПАНИЯ» (далее также – ООО «ТЭК») оспаривает конституционность статей 49 «Изменение основания или предмета иска, изменение размера исковых требований, отказ от иска, признание иска, мировое соглашение», 259 «Срок подачи апелляционной жалобы», 260 «Форма и содержание апелляционной жалобы», 261 «Принятие апелляционной жалобы к производству арбитражного суда» и 263 2 «Оставление апелляционной жалобы без движения» АПК Российской Федерации. Как следует из представленных материалов, определением арбитражного суда первой инстанции, оставленным без изменения арбитражными судами вышестоящих инстанций, удовлетворено заявление конкурсного управляющего юридического лица – банкрота о признании недействительными соглашений, заключенных между этим юридическим лицом и ООО «ТЭК», и применении последствий их недействительности.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оспариваемые законоположения по смыслу, придаваемому им в системе действующего правового регулирования правоприменительной практикой, противоречат Конституции Российской Федерации, ее статьям 2, 15, 17, 18, 45–47, 55 и 120, поскольку позволили арбитражному суду апелляционной инстанции принять к рассмотрению апелляционную жалобу без указания в ней оснований, по которым обжалуется судебный акт, и без приложения доказательств ее направления другим лицам, участвующим в деле, и документа об уплате государственной пошлины, а после принятия этой апелляционной жалобы – отказать в принятии поданной мотивированной апелляционной жалобы. Кроме того, ООО «ТЭК» просит признать неконституционными процессуальные действия арбитражного апелляционного суда по принятию (отказу в принятии) поданных им апелляционных жалоб.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3 судом в его конкретном деле статьи 49 АПК Российской Федерации, а потому его жалоба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«ТЕХНИКО ЭКСПЛУАТАЦИОННАЯ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