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«САМАРАТРАНСНЕФТЬ – ТЕРМИНАЛ» на нарушение его конституционных прав пунктами 1 и 3 статьи 60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«САМАРАТРАНСНЕФТЬ – ТЕРМИНАЛ»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было оставлено без рассмотрения заявление конкурсного кредитора – общества с ограниченной ответственностью «САМАРАТРАНСНЕФТЬ – ТЕРМИНАЛ» (далее также – ООО «САМАРАТРАНСНЕФТЬ – ТЕРМИНАЛ») о разрешении разногласий, касающихся порядка удовлетворения требований ряда кредиторов должника. ООО «САМАРАТРАНСНЕФТЬ – ТЕРМИНАЛ» оспаривает конституционность пунктов 1 и 3 статьи 60 «Рассмотрение разногласий, 2 заявлений, ходатайств и жалоб в деле о банкротстве» Федерального закона от 26 октября 2002 года № 127-ФЗ «О несостоятельности (банкротстве)». По мнению заявителя, данные законоположения противоречат статье 46 (часть 1) Конституции Российской Федерации в той мере, в какой они не допускают разрешения разногласий об очередности удовлетворения требований с кредиторами, предъявившими требования к должнику в порядке уголовного судопроизводства, но не заявившими эти требования для включения в реестр требований кредиторов.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«САМАРАТРАНСНЕФТЬ – ТЕРМИНАЛ»,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