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Тренина Владимира Анатольевича на нарушение его конституционных прав частью десятой статьи 73 Закона Российской Федерации «О статусе столицы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В.А.Тренина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В.А.Тренин оспаривает конституционность части десятой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Как следует из представленных материалов, решением суда общей юрисдикции (с учетом дополнительного решения), оставленным без изменения определением суда апелляционной инстанции, исковые требования к В.А.Тренину и соответчикам о прекращении права собственности, выселении с предоставлением другого благоустроенного 2 жилого помещения удовлетворены; отказано в удовлетворении встречных исковых требований В.А.Тренина и соистцов о предоставлении благоустроенного жилого помещения, признании распоряжения о предоставлении равнозначной квартиры недействительным. Суды, указав, что квартира ответчиков не имела статуса коммунальной, приобреталась ими в долевую собственность, отметили – в том числе с учетом статьи 10 ГК Российской Федерации, – что в период включения спорного жилого помещения в программу реновации искусственно были созданы условия, позволяющие отнести его к категории коммунальной квартиры, и произведены отчуждения комнат между родственниками. Определением судьи Верховного Суда Российской Федерации, с которым согласился заместитель Председателя этого суда,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Конституции Российской Федерации, ее статьям 19, 35, 40 и 55, поскольку оно по смыслу, придаваемому ему правоприменительной практикой, позволяет лишать граждан отдельной изолированной собственности. Кроме того, заявитель просит отменить правоприменительные решения судов по его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Тренина Владимира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