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Анатолия Евгеньевича на нарушение его конституционных прав частью 1 статьи 12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А.Е.Иванова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А.Е.Иванов оспаривает конституционность части 1 статьи 12 Федерального закона от 28 декабря 2013 года № 400-ФЗ «О страховых пенсиях», содержащей перечень иных периодов, которые засчитываются в страховой стаж наравне с периодами работы и (или) иной деятельности, предусмотренными статьей 11 данного Федерального закона. По мнению заявителя, оспариваемое законоположение вступает в противоречие со статьями 2, 6 (часть 2), 7, 15 (части 1 и 2), 17, 18, 19 (части 1 и 2), 39 (части 1 и 2), 42, 45, 46 (части 1 и 2), 55 (части 2 и 3), 59 (часть 2), 64, 120, 123 (часть 3) и 125 (пункт «а» части 4 и часть 6) Конституции Российской Федерации, поскольку, прямо не предусматривая возможность 2 зачета в страховой стаж периода участия граждан, призванных на военные сборы, в работах по ликвидации последствий чернобыльской катастрофы, позволяет правоприменительным органам оценивать его как период военной службы по призыву, чем нивелирует специальный статус таких граждан, основанный на Законе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Анатолия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