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Николаевой Екатерины Алексеевны на нарушение ее конституционных прав пунктом 6 части 2 статьи 153 Жилищного кодекса Российской Федерации и частью 1 статьи 8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Е.А.Николаевой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Е.А.Николаева оспаривает конституционность следующих норм: пункта 6 части 2 статьи 153 Жилищного кодекса Российской Федерации, в соответствии с которым обязанность по внесению платы за жилое помещение и коммунальные услуги возникает у лица, принявшего от застройщика (лица, обеспечивающего строительство многоквартирного дома) после выдачи ему разрешения на ввод многоквартирного дома в эксплуатацию помещения в 2 данном доме по передаточному акту или иному документу о передаче, с момента такой передачи; части 1 статьи 8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устанавливающей, что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объекта долевого строительства; в передаточном акте или ином документе о передаче объекта долевого строительства указываются дата передачи, основные характеристики жилого помещения или нежилого помещения, являющихся объектом долевого строительства, а также иная информация по усмотрению сторон. Как следует из представленных материалов, решением суда общей юрисдикции, с которым согласились суды вышестоящих инстанций, удовлетворены исковые требования к Е.А.Николаевой о взыскании задолженности по оплате жилого помещения и коммунальных услуг. По мнению заявительницы, оспариваемые положения противоречат статьям 15, 19, 35 и 55 Конституции Российской Федерации, поскольку являются диспозитивными и тем самым создают условия для злоупотребления правом застройщиком, превышения им пределов осуществления защиты своих гражданских прав. Е.А.Николаева отмечает, что отсутствие законодательно закрепленного названия и обязательных реквизитов документа о передаче жилого помещения застройщиком покупателю создает противоречие между нормами материального права, позволяя, с одной стороны, считать жилое помещение переданным, если документ подписан обеими сторонами договора участия в долевом строительстве, притом что в нем содержатся приписки в виде несогласия, а с другой стороны, не дает права на государственную регистрацию права на недвижимость даже в случае выполнения обязательств сторонами указанного договора.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Николаевой Екатерины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