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Усова Ильи Сергеевича на нарушение его конституционных прав пунктом 1 статьи 4, пунктом 1 статьи 6 и абзацем первым пункта 3 статьи 8 Федерального закона «О мировых судьях в Российской Федерации», а также пунктом 4.1 статьи 4 Закона Курганской области «О мировых судьях в Курганской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гражданина И.С.Усова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И.С.Усов оспаривает конституционность пункта 1 статьи 4 «Судебные участки», пункта 1 статьи 6 «Порядок назначения (избрания) на должность мировых судей» и абзаца первого пункта 3 статьи 8 «Прекращение, приостановление полномочий мирового судьи и замещение временно отсутствующего мирового судьи» Федерального закона от 17 декабря 1998 года № 188-ФЗ «О мировых судьях в Российской Федерации», а также пункта 4.1 статьи 4 «Судебные участки» Закона Курганской области от 1 августа 2000 года № 356 «О мировых судьях в Курганской области». 2 Как следует из представленных материалов, постановлением мирового судьи, оставленным без изменения вышестоящими судами, в том числе постановлением Верховного Суда Российской Федерации от 3 сентября 2021 года, И.С.Усов был признан виновным в совершении административного правонарушения, предусмотренного частью 1 статьи 12.8 КоАП Российской Федерации, поскольку в результате медицинского освидетельствования на состояние опьянения в его организме был обнаружен тетрагидроканнабинол (психотропное вещество). Судья кассационного суда общей юрисдикции отклонил доводы заявителя о рассмотрении его дела неуполномоченным мировым судьей (ввиду истечения на момент вынесения постановления срока исполнения мировым судьей полномочий отсутствующего мирового судьи) и указал, что дело было принято мировым судьей к производству на основании постановления председателя областного суда о возложении на него исполнения обязанностей отсутствующего мирового судьи, а потому правила территориальной подсудности нарушены не были. И.С.Усов обратился в Курганский областной суд с административным исковым заявлением о признании недействующим пункта 4.1 статьи 4 Закона Курганской области «О мировых судьях в Курганской области» как позволяющего мировым судьям рассматривать дела об административных правонарушениях вопреки установленной территориальной подсудности, однако в удовлетворении требований ему было отказано со ссылкой, в частности, на то, что оспариваемое положение воспроизводит положения пункта 1 статьи 4 Федерального закона «О мировых судьях в Российской Федерации», не является собственным правовым регулированием субъекта Российской Федерации и не регулирует правоотношения, связанные с порядком производства по делам об административных правонарушениях. По мнению заявителя, оспариваемые законоположения не соответствуют статьям 1, 2, 15 (часть 4), 17–19, 45, 46 (части 1 и 2), 47 (часть 1), 55 (часть 3) и 56 (часть 3) Конституции Российской Федерации, поскольку позволяют мировому судье выносить постановление по делу об административном 3 правонарушении за пределами срока, на который на него возложено исполнение обязанностей отсутствующего мирового судьи.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соответствии с Федеральным конституционным законом от 31 декабря 1996 года № 1-ФКЗ «О судебной системе Российской Федерации» в Российской Федерации действуют федеральные суды и мировые судьи субъектов Российской Федерации, составляющие судебную систему Российской Федерации; мировые судьи являются судьями общей юрисдикции субъектов Российской Федерации (части 2 и 4 статьи 4); порядок наделения полномочиями мировых судей устанавливается федеральными законами и законами субъектов Российской Федерации (часть 4 статьи 13); должности мировых судей создаются и упраздняются законами субъектов Российской Федерации (часть 2 статьи 17). Федеральный закон «О мировых судьях в Российской Федерации», принятый в развитие положений Федерального конституционного закона «О судебной системе Российской Федерации», определяет полномочия, порядок деятельности мировых судей, порядок создания должностей мировых судей и порядок назначения (избрания) мировых судей, а также пределы компетенции субъектов Российской Федерации в регулировании деятельности мировых судей. Будучи направленными на обеспечение осуществления мировыми судьями деятельности по отправлению правосудия и тем самым реализацию каждым права на судебную защиту, оспариваемые положения данного Федерального закона сами по себе не могут расцениваться как нарушающие конституционные права заявителя в указанном им аспекте. Что касается пункта 4.1 статьи 4 Закона Курганской области «О мировых судьях в Курганской области», то представленные судебные акты, принятые по административному исковому заявлению о его оспаривании, не могут рассматриваться как подтверждающие его применение судами в 4 конкретном деле с участием заявителя, поскольку в данном административном деле он выступал предметом проверки. С момента вынесения также представленных заявителем вместе с жалобами судебных актов по делу об административном правонарушении и до обращения заявителя с данными жалобами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Усова Ильи Сергеевича,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