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Янковского Романа Евгеньевича на нарушение его конституционных прав абзацем пятым пункта 6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Р.Е.Янковского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Р.Е.Янковский оспаривает конституционность абзаца пятого пункта 6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354), согласно которому в случае отсутствия у потребителя в нежилом помещении письменного договора ресурсоснабжения, предусматривающего поставку коммунальных ресурсов в нежилое помещение в многоквартирном доме, заключенного с ресурсоснабжающей организацией, объем коммунальных ресурсов, потребленных в таком 2 нежилом помещении, определяется ресурсоснабжающей организацией расчетными способами, предусмотренными законодательством Российской Федерации о водоснабжении и водоотведении, электроснабжении, теплоснабжении, газоснабжении для случаев бездоговорного потребления (самовольного пользования). Как следует из представленных материалов, апелляционным определением судебной коллегии по гражданским делам, с которым согласились суды кассационной инстанции, удовлетворены исковые требования сетевой организации о взыскании с Р.Е.Янковского неосновательного обогащения в размере стоимости выявленного объема бездоговорного потребления электрической энергии и процентов за пользование чужими денежными средствами. При этом суд отклонил доводы ответчика о том, что оплата потребленной электроэнергии производилась им обществу с ограниченной ответственностью, у которого имелся заключенный с гарантирующим поставщиком договор энергоснабжения, поскольку в названный договор были внесены изменения, обозначившие начало спорного периода и исключившие возможность поставки электрической энергии в нежилые помещения, в том числе помещения, принадлежащие Р.Е.Янковскому. По мнению заявителя, оспариваемое положение не соответствует статьям 7, 15, 17, 19, 34, 45 и 55 Конституции Российской Федерации в той мере, в какой оно по смыслу, придаваемому ему в системе действующего правового регулирования сложившейся правоприменительной практикой, допускает возможность взыскания с потребителя в нежилом помещении стоимости электрической энергии в отсутствие должного уведомления о внесении изменений в договор и необходимости заключить прямой договор с поставщиком электроэнергии, т.е. возлагает на добросовестных абонентов неблагоприятные последствия бездействия третьих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Янковского Романа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