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Мироненко Татьяны Васильевны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Т.В.Мироненко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Т.В.Мироненко указывает на неисполнение, по ее мнению, органами государственной власти Воронежской области и судами Определения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Мироненко Татьяны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