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Островского Андрея Владимировича на нарушение его конституционных прав пунктом 3, абзацем первым пункта 4, пунктом 5 статьи 71, пунктом 3, абзацем первым пункта 4, пунктом 5 статьи 100 и пунктом 4 статьи 21324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А.В.Островского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гражданина Г. и оставленным без изменения постановлением суда кассационной инстанции, было отменено определение арбитражного суда первой инстанции и отказано во включении требований гражданина А.В.Островского в реестр требований кредиторов должника. При этом суды апелляционной и кассационной инстанций исходили, в частности, из отсутствия достаточных доказательств предоставления займа должнику, отсутствия допустимых и относимых 2 доказательств наличия у кредитора финансовой возможности предоставить должнику указанную сумму займа, реального предоставления заемщику суммы займа и экономической целесообразности заключения договоров. Также было отмечено, что дальнейшее расходование денежных средств должником не раскрыто. А.В.Островский оспаривает конституционность положений пункта 3, абзаца первого пункта 4, пункта 5 статьи 71 «Установление размера требований кредиторов», пункта 3, абзаца первого пункта 4, пункта 5 статьи 100 «Установление размера требований кредиторов» и пункта 4 статьи 21324 «Решение арбитражного суда о признании гражданина банкротом» Федерального закона от 26 октября 2002 года № 127-ФЗ «О несостоятельности (банкротстве)». По мнению заявителя, данные законоположения во взаимосвязи противоречат статьям 2, 8, 15 (части 2 и 3), 17 (часть 3), 18, 19 (часть 1), 34 (часть 1), 35 (части 1 и 3), 46 (часть 1), 55 (часть 3) и 123 (часть 3) Конституции Российской Федерации в той мере, в какой они и по смыслу, придаваемому им правоприменительной практикой, позволяют арбитражному суду отказывать кредитору в удовлетворении требований, основанных на договоре займа, о включении в реестр требований кредиторов должника – физического лица (заемщика), не аффилированного с кредитором и не подконтрольного кредитору.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пунктов 3–5 статьи 71 и пунктов 3–5 статьи 100 Федерального закона «О несостоятельности (банкротстве)», закрепляя порядок установления размера требований кредиторов, в частности, обязывают арбитражный суд проверять обоснованность требований кредиторов и наличие оснований для включения указанных требований в реестр требований кредиторов. При этом пункт 4 статьи 21324 того же 3 Федерального закона определяет, что в ходе процедуры реализации имущества гражданина требования конкурсных кредиторов и уполномоченного органа подлежат рассмотрению в порядке, предусмотренном статьей 100 названного Федерального закона. Данные законоположения, рассматриваемые в том числе с учетом разъяснений, содержащихся в постановлении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где было указано, что установленными могут быть признаны только требования, в отношении которых представлены достаточные доказательства наличия и размера задолженности (пункт 26), направлены на защиту имущественных интересов кредиторов, с тем чтобы не допустить включение необоснованных требований в реестр требований кредиторов, и не могут рассматриваться как нарушающие конституционные права заявителя, перечисленные в жалобе. Установление же и оценка фактических обстоятельств, имеющих значение для разрешения конкретного дела, а также проверка правильности выбора и применения норм права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Островского Андрея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