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Галицкого Виктора Ивановича на нарушение его конституционных прав статьей 6.11, частями 1 и 2 статьи 29.7 КоАП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В.И.Галицкого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В.И.Галицкий оспаривает конституционность статьи 6.11 «Побои», а также частей 1 и 2 статьи 29.7 «Порядок рассмотрения дела об административном правонарушении» КоАП Российской Федерации. Как следует из представленных материалов, постановлением судьи районного суда, оставленным без изменения судьями вышестоящих судов, заявитель был признан виновным в совершении административного правонарушения, предусмотренного статьей 6.11 КоАП Российской Федерации, и ему было назначено административное наказание в виде административного штрафа в размере пяти тысяч рублей. При этом, как 2 утверждается в жалобе, судом, несмотря на возражения заявителя, были оглашены письменные объяснения потерпевшей – гражданки Ш., которая в судебные заседания не явилась. По мнению заявителя, оспариваемые законоположения не соответствуют статьям 15 (часть 4), 45 (часть 2) и 46 (часть 1) Конституции Российской Федерации, поскольку позволяют суду при рассмотрении дела о побоях – несмотря на наличие возражений лица, в отношении которого ведется производство по делу о данном административном правонарушении, – огласить полученные на стадии возбуждения дела письменные объяснения потерпевшего, не явившегося в судебное заседание.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29.7 КоАП Российской Федерации определяет порядок рассмотрения дела об административном правонарушении, в том числе предусматривает, что при рассмотрения дела об административном правонарушении оглашается протокол об административном правонарушении, а при необходимости и иные материалы дела. Тот факт, что положения данной статьи, а равно иные положения указанного Кодекса не предусматривают, что полученные на стадии возбуждения дела письменные объяснения потерпевшего, не явившегося в судебное заседание, могут быть оглашены с согласия лица, в отношении которого ведется производство по делу об административном правонарушении, не свидетельствует о том, что они, равно как и статья 6.11 КоАП Российской Федерации, устанавливающая административную ответственность за побои, допускают произвольное привлечение к административной ответственности за соответствующее административное правонарушение. Указанные законоположения подлежат применению в совокупности с положениями главы 26 «Предмет доказывания. Доказательства. Оценка доказательств» КоАП Российской Федерации, в том числе статьи 26.11, 3 согласно которой 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совокупности; никакие доказательства не могут иметь заранее установленную силу. Кроме того, в случае, если в ходе рассмотрения дела об административном правонарушении при выяснении причины неявки участников производства по данному делу суд придет к выводу о том, что их отсутствие препятствует всестороннему, полному, объективному и своевременному выяснению обстоятельств дела и его разрешению в соответствии с законом, он уполномочен отложить рассмотрение дела, а также вынести определение о приводе (статья 27.15, часть 3 статьи 29.4, пункты 7 и 8 части 1 статьи 29.7 КоАП Российской Федерации). Таким образом, оспариваемые статья 6.11 и части 1 и 2 статьи 29.7 КоАП Российской Федерации, рассматриваемые в системе действующего правового регулирования производства по делам об административных правонарушений, не могут расцениваться как нарушающие в указанном в жалобе аспекте конституционные права заявителя, вывод о виновности которого в совершении вменяемого ему административного правонарушения, как это следует из представленных судебных актов, был сделан на основании оценки совокупности доказательств, а не только письменного объяснения потерпевшей.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Галицкого Виктора Ивановича,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