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Станислава Евгеньевича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хозяйственного общества определением арбитражного суда, оставленным судами вышестоящих инстанций без изменения, разрешены разногласия между конкурсным кредитором, конкурсным управляющим и уполномоченным органом относительно очередности удовлетворения должником текущих обязательств по страховым взносам на обязательное пенсионное страхование работников; определено, что они подлежат удовлетворению в режиме, установленном для удовлетворения требований по заработной плате в составе второй очереди текущих платежей. Ранее отстраненный от исполнения обязанностей конкурсного управляющего должника гражданин С.Е.Ильин – в отношении которого арбитражным судом 2 рассматривается заявление налогового органа о взыскании убытков, причиненных в том числе нарушением установленной законом очередности погашения требований, – участвовал в данном обособленном споре в качестве третьего лица. Суды отвергли его доводы о преюдициальном значении содержащегося в решении суда по другому делу (о признании части задолженности должника перед бюджетом невозможной ко взысканию) указания на иную очередность удовлетворения требований по уплате страховых взносов, отметив, что к предмету рассмотрения в том деле вопрос очередности погашения требований налогового органа не относился. Определением судьи Верховного Суда Российской Федерации С.Е.Ильину отказано в передаче кассационной жалобы для рассмотрения в судебном заседании Судебной коллегии по экономическим спорам этого суда. С.Е.Ильин оспаривает конституционность части 2 статьи 69 «Основания освобождения от доказывания» АПК Российской Федерации, полагая ее противоречащей статьям 2, 7 (часть 1), 19 (части 1 и 2), 45 и 55 (часть 2) Конституции Российской Федерации в той мере, в какой она позволяет арбитражным судам, рассматривающим дело о банкротстве, игнорировать содержащийся во вступившем в законную силу судебном акте арбитражного суда по другому делу вывод относительно обстоятельств, имеющих значение для рассмотрения дела о банкротстве.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Станислава Евгеньевича,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