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Веденеева Ивана Сергеевича на нарушение его конституционных прав статьей 42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И.С.Веденеева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И.С.Веденеев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Как следует из представленных материалов, в рамках дела о банкротстве микрофинансовой организации, финансовым директором которой являлся заявитель, определением арбитражного суда, оставленным судами вышестоящих инстанций без изменения, признаны недействительными сделки должника по перечислению супруге заявителя денежных средств, применены последствия их недействительности. 2 Производство по апелляционной и кассационной жалобам И.С.Веденеева прекращено судами соответствующих инстанций, пришедшими к выводу, что вопрос о правах и об обязанностях заявителя обжалуемым определением не разрешался. Определением судьи Верховного Суда Российской Федерации отказано в передаче кассационной жалобы И.С.Веденеева для рассмотрения в судебном заседании Судебной коллегии по экономическим спорам этого суда. По мнению заявителя, оспариваемая норма противоречит статьям 1 (часть 1), 2, 6 (часть 2), 15 (части 1, 2 и 4), 17 (часть 1), 18, 35 (часть 3), 46 (часть 1), 55 (часть 3), 56 (часть 3) и 123 (часть 3) Конституции Российской Федерации, поскольку позволяет судам предполагать, что если судебный акт не содержит прямых выводов о правах и обязанностях того или иного лица, то такое лицо не вправе его обжаловать, в том числе в ситуации обжалования супругом ответчика судебного акта о признании недействительной сделки, в результате совершения которой денежные средства поступили в совместную собственность супругов.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Конкретизируя положения статьи 46 Конституции Российской Федерации о судебной защите прав и свобод человека и гражданина, часть 1 статьи 4 АПК Российской Федерации закрепляет, в частности, что заинтересованное лицо в порядке, установленном этим Кодексом, вправе обратиться в арбитражный суд за защитой своих нарушенных или оспариваемых прав и законных интересов. При этом в нормах арбитражного процессуального законодательства находит свое отражение общее правило, согласно которому любому лицу судебная защита гарантируется исходя из предположения, что права и свободы, о защите которых просит лицо, ему принадлежат и были нарушены (либо существует реальная угроза их нарушения). 3 С этим соотносятся положения статьи 42 АПК Российской Федерации, предоставляющие лицам, не участвовавшим в деле, о правах и об обязанностях которых арбитражный суд принял судебный акт, право обжаловать этот судебный акт, а также оспорить его в порядке надзора по правилам, установленным данным Кодексом, и призванные тем самым обеспечить защиту прав таких лиц. Таким образом, оспариваемые законоположения, не предполагающие их произвольного применения, в том числе возможности безосновательного прекращения производства по апелляционной (кассационной) жалобе на судебный акт, которым затрагиваются права или обязанности заявителя, – из чего исходит и судебная практика (пункт 2 постановления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пункт 3 постановления Пленума Верховного Суда Российской Федерации от 30 июня 2020 года № 13 «О применении Арбитражного процессуального кодекса Российской Федерации при рассмотрении дел в арбитражном суде кассационной инстанции») – не могут расцениваться в качестве нарушающих конституционные права И.С.Веденеева. Установление же и оценка фактических обстоятельств конкретного дела, проверка обоснованности выводов судов по вопросу о том, были ли затронуты при разрешении этого дела права и обязанности заявителя, к компетенции Конституционного Суда Российской Федерации, предусмотренной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Веденеева Ивана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