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«Новая лизинговая компания» на нарушение его конституционных прав частью девятой статьи 115 Уголовно-процессуального кодекса Российской Федерации и статьей 27 Федерального закона «О банках и банковской деятельности»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«Новая лизинговая компания»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«Новая лизинговая компания» (далее также – ООО «Новая лизинговая компания», общество) обратилось в банк с просьбой возобновить операции по счету в связи с истечением установленного судом в уголовном деле срока наложения ареста на денежные средства, находящиеся на этом счете. Банк в удовлетворении просьбы отказал. Решением Арбитражного суда города Москвы, с которым согласились вышестоящие суды, отказано в удовлетворении исковых требований общества к банку об обязании возобновить платежи по расчетному счету. 2 В этой связи ООО «Новая лизинговая компания» просит признать не соответствующими статьям 35 (части 1–3) и 55 (часть 3) Конституции Российской Федерации часть девятую статьи 115 УПК Российской Федерации, регламентирующую отмену наложения ареста на имущество или отдельных ограничений, которым подвергнуто арестованное имущество, и статью 27 Федерального закона от 2 декабря 1990 года № 395-I «О банках и банковской деятельности», регулирующую наложение ареста и обращение взыскания на денежные средства и иные ценности, находящиеся в кредитной организации. По мнению заявителя, оспариваемые нормы допускают вынесение лицом или органом, в производстве которого находится уголовное дело, по истечении срока действия наложенного судом ареста на имущество лиц, не являющихся подозреваемыми, обвиняемыми или лицами, несущими по закону материальную ответственность за их действия, специального постановления об отмене данного ограничения; позволяют сохранять арест вплоть до вынесения такого постановления независимо от истечения срока действия данного ограничения, установленного судом при его назначении; а также создают правовую неопределенность в вопросе снятия ареста с расчетного счета при истечении срока судебного ареста, наложенного в рамках уголовного производства.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со статьями 96 и 97 Федерального конституционного закона «О Конституционном Суде Российской Федерации» правом на обращение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«Новая лизинговая компания»,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