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Гусевой Ирины Михайловны на нарушение ее конституционных прав частью первой статьи 7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войсках национальной гвардии Российской Федерации, органах принудительного исполнения Российской Федерации, и их семей»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И.М.Гусевой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И.М.Гусева оспаривает конституционность части первой статьи 7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2 национальной гвардии Российской Федерации, органах принудительного исполнения Российской Федерации, и их семей», согласно которой лицам, указанным в статье 1 данного Закона, и их семьям, имеющим одновременно право на различные пенсии в соответствии с законодательством Российской Федерации, устанавливается одна пенсия по их выбору (за исключением случаев, предусмотренных данной статьей и Федеральным законом от 15 декабря 2001 года № 166-ФЗ «О государственном пенсионном обеспечении в Российской Федерации»). По мнению заявительницы, оспариваемая норма не соответствует статьям 19 и 55 (части 2 и 3) Конституции Российской Федерации, поскольку не предусматривает для лиц, получающих пенсию по случаю потери кормильца в соответствии с Законом Российской Федерации от 12 февраля 1993 года № 4468-I, возможность одновременно получать страховую пенсию по старости. Кроме того, И.М.Гусева полагает, что оспариваемая норма не согласуется с позициями Конституционного Суда Российской Федерации, выраженными им в постановлениях от 3 июня 2004 года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(статья 7, часть 1) гарантируя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условий и порядка реализации данного конституционного права к компетенции законодателя (статья 39, часть 2). 3 Реализуя предоставленное ему полномочие, законодатель урегулировал вопросы пенсионного обеспечения граждан в ряде законодательных актов и ввел общее правило, в силу которого лицам, имеющим право на одновременное получение пенсий различных видов, устанавливается одна пенсия по их выбору (часть первая статьи 7 Закона Российской Федерации от 12 февраля 1993 года № 4468-I, пункт 2 статьи 3 Федерального закона «О государственном пенсионном обеспечении в Российской Федерации», часть 1 статьи 5 Федерального закона от 28 декабря 2013 года № 400-ФЗ «О страховых пенсиях»), а также предусмотрел исключения из него. В частности, в пункте 3 статьи 3 Федерального закона «О государственном пенсионном обеспечении в Российской Федерации» и в частях второй – четвертой статьи 7 Закона Российской Федерации от 12 февраля 1993 года № 4468-I определены категории граждан, имеющих право на одновременное получение двух пенсий. Закрепление данного права, как выходящего за рамки общеустановленного правового регулирования, является льготой, предоставление которой непосредственно из Конституции Российской Федерации не вытекает. Поэтому определение круга лиц, имеющих на нее право, и условий ее предоставления является прерогативой законодателя. Конституционный Суд Российской Федерации в своих решениях неоднократно отмечал, что установление льготного порядка реализации права на социальное обеспечение для отдельных категорий граждан, предоставляющего возможность одновременного получения двух пенсий, само по себе не затрагивает права лиц, не отнесенных законодателем к числу граждан, пользующихся такой льготой, и потому не может расцениваться как нарушение положений Конституции Российской Федерации (определения от 15 ноября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Гусевой Ирины Михайловны,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