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859-О/2024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Капранова Сергея Александровича на нарушение его конституционных прав частью пятой статьи 415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С.А.Капранова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Европейского Суда по правам человека от 11 января 2022 года по делу «Маршалов и другие против России», принятым по жалобам ряда граждан, включая гражданина С.А.Капранова (жалоба № 14043/09), признано нарушение статьи 3 и пункта 1 статьи 6 Конвенции о защите прав человека и основных свобод. Постановлением Президиума Верховного Суда Российской Федерации от 7 июня 2023 года производство по уголовному делу в отношении С.А.Капранова возобновлено ввиду новых обстоятельств. Этим же решением приговор Самарского областного суда от 28 апреля 2008 года, а также кассационное определение Судебной коллегии по уголовным делам Верховного Суда Российской Федерации от 8 сентября 2008 года оставлены без изменения. 2 В этой связи С.А.Капранов утверждает, что часть пятая статьи 415 «Возбуждение производства» УПК Российской Федерации не соответствует статьям 18, 19, 21, 45, 46, 50 и 55 Конституции Российской Федерации в той мере, в какой она по смыслу, придаваемому ей правоприменительной практикой, допускает возможность оставить судебное решение без изменения после возобновления производства по делу ввиду установленных Европейским Судом по правам человека нарушений Конвенции о защите прав человека и основных свобод при рассмотрении российским судом уголовного дела, связанных с несправедливостью судебного разбирательства в целом.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Капранова Сергея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