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27-П/2013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положений статьи 11 и пунктов 3 и 4 части четвертой статьи 392 Гражданского процессуального кодекса Российской Федерации в связи с запросом президиума Ленинградского окружного военного суда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В.Г.Ярославцева, с участием председателя Ленинградского окружного военного суда Д.В.Кувшинникова, полномочного представителя Государственной Думы в Конституционном Суде Российской Федерации Д.Ф.Вяткина, представителя Совета Федерации – доктора юридических наук А.С.Саломаткина, полномочного представителя Президента Российской Федерации в Конституционном Суде Российской Федерации М.В.Кротова, руководствуясь статьей 125 (часть 4) Конституции Российской Федерации, пунктом 31 части первой, частями третьей и четвертой статьи 3, частью первой статьи 21, статьями 36, 74, 101, 102 и 104 Федерального 2 конституционного закона «О Конституционном Суде Российской Федерации», рассмотрел в открытом заседании дело о проверке конституционности положений статьи 11 и пунктов 3 и 4 части четвертой статьи 392 ГПК Российской Федерации. Поводом к рассмотрению дела явился запрос президиума Ленинградского окружного военного суда. Основанием к рассмотрению дела явилась обнаружившаяся неопределенность в вопросе о том, соответствуют ли Конституции Российской Федерации оспариваемые в запросе законоположения. Заслушав сообщение судьи-докладчика С.П.Маврина, объяснения представителей сторон, выступления приглашенных в заседание представителей: от Верховного Суда Российской Федерации – судьи Верховного Суда Российской Федерации К.С.Жудро, от Министерства юстиции Российской Федерации – Е.А.Борисенко, от Генерального прокурора Российской Федерации – Т.А.Васильевой,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четвертой статьи 392 ГПК Российской Федерации к новым обстоятельствам, являющимся основаниями для пересмотра вступивших в законную силу судебных постановлений, относятся такие возникшие после принятия судебного постановления и имеющие существенное значение для правильного разрешения дела обстоятельства, как признание Конституционным Судом Российской Федерации не соответствующим Конституции Российской Федерации закона, примененного в конкретном деле, в связи с принятием решения по которому заявитель обращался в Заявление К.А.Маркина о признании незаконными действий командира войсковой части 41480 решением Пушкинского гарнизонного военного суда от 14 марта 2006 года было оставлено без удовлетворения со ссылкой на отсутствие законодательно установленного права военнослужащих-мужчин на предоставление отпуска по уходу за ребенком до достижения им трехлетнего возраста, а также на недоказанность фактического осуществления заявителем ухода за ребенком без материнского попечения. Решение суда первой инстанции оставлено без изменения определением Ленинградского окружного военного суда от 27 апреля 2006 года, в истребовании гражданского дела для рассмотрения в судебном заседании суда надзорной инстанции по надзорной жалобе К.А.Маркина на состоявшиеся судебные постановления также было отказано. Жалобы К.А.Маркина на нарушение его конституционных прав примененными судами общей юрисдикции в его деле положениями статей 13 и 15 Федерального закона «О государственных пособиях гражданам, имеющим детей», статей 10 и 11 Федерального закона «О статусе военнослужащих», статьи 32 Положения о порядке прохождения военной службы и пунктов 35 и 44 Положения о назначении и выплате государственных пособий гражданам, имеющим детей, были признаны Конституционным Судом Российской Федерации не отвечающими критерию допустимости. Отказывая Определением от 15 января 2009 года В силу статей 74, 101 и 102 Федерального конституционного закона «О Конституционном Суде Российской Федерации»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46 (часть 3) Конституции Российской Федерации каждый вправе в соответствии с международными договорами Российской Федерации обращаться в межгосударственные органы по защите прав и свобод 10 человека, если исчерпаны все имеющиеся внутригосударственные средства правовой защиты. Таким органом является, в частности, Европейский Суд по правам человека, который учрежден, как следует из Конвенции о защите прав человека и основных свобод, в целях обеспечения соблюдения каждым государством, ратифицировавшим данную Конвенцию, принятых на себя обязательств и разрешает вопросы, касающиеся толкования и применения ее положений и Протоколов к ней, в том числе в процессе рассмотрения индивидуальных жалоб (статьи 19, 32 и 34), и окончательные постановления которого государства – участники Конвенции обязуются исполнять (статья 46). Российская Федерация, ратифицировав Конвенцию о защите прав человека и основных свобод, которая, таким образом, в силу статьи 15 (часть 4) Конституции Российской Федерации вошла в правовую систему России в качестве ее составной части, признала ipso facto и без специального соглашения юрисдикцию Европейского Суда по правам человека обязательной по вопросам толкования и применения положений данной Конвенции и Протоколов к ней в случаях их предполагаемого нарушения Российской Федерацией (статья 1 Федерального закона от 30 марта 1998 года № 54-ФЗ «О ратификации Конвенции о защите прав человека и основных свобод и Протоколов к ней»). Исходя из этого окончательное постановление Европейского Суда по правам человека, принятое по результатам рассмотрения жалобы лица, которое утверждало, что является жертвой нарушения со стороны Российской Федерации его прав, признанных Конвенцией о защите прав человека и основных свобод или Протоколами к ней, в части, констатирующей соответствующее нарушение в отношении данного лица и присуждающей ему в случае необходимости справедливую компенсацию (статьи 34 и 41 Конвенции), безусловно, подлежит исполнению. Одной из процессуальных гарантий обеспечения исполнения Российской Федерацией постановления Европейского Суда по правам человека в указанной части служит пункт 4 части четвертой статьи 392 ГПК Российской Федерации, 11 согласно которому вступившее в законную силу судебное постановление может быть пересмотрено по заявлению заинтересованного лица ввиду возникновения нового обстоятельства, коим в данном случае признается окончательное постановление Европейского Суда по правам человека, устанавливающее нарушение в отношении данного лица положений Конвенции о защите прав человека и основных свобод при рассмотрении судом его конкретного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статей 1 (часть 1), 2, 15 (часть 2), 17 (часть 2), 18, 45 (часть 1), 46 (части 1 и 2), 52, 53, 55 и 118 Конституции Российской Федерации, гарантированная каждому и являющаяся обязанностью государства защита прав и свобод человека и гражданина, в том числе судебная защита, право на которую относится к основным неотчуждаемым правам и свободам человека и одновременно выступает гарантией всех других прав и свобод, не может быть признана действенной, если вынесенный в целях восстановления нарушенных прав судебный акт или акт иного уполномоченного органа своевременно не исполняется. Следовательно, как указал Конституционный Суд Российской Федерации в Постановлении от 26 февраля 2010 года Как указано в Постановлении Конституционного Суда Российской Федерации от 16 июня 1998 года Пункт 4 части четвертой статьи 392 ГПК Российской Федерации во взаимосвязи с частями первой и четвертой его статьи 11 не могут 15 рассматриваться и как не позволяющие суду общей юрисдикции начать производство по пересмотру по новым обстоятельствам вступившего в законную силу судебного постановления по гражданскому делу, в связи с принятием решения по которому заявитель обращался в Европейский Суд по правам человека, в случае, когда до вынесения Европейским Судом по правам человека окончательного постановления, констатирующего нарушение Конвенции о защите прав человека и основных свобод при рассмотрении данного дела, жалоба того же заявителя в Конституционный Суд Российской Федерации на нарушение его конституционных прав законоположениями, примененными в этом деле судом общей юрисдикции, была признана не отвечающей критерию допустимости. По смыслу статьи 125 (часть 4) Конституции Российской Федерации и конкретизирующих ее положений пункта 3 части первой статьи 3, пункта 2 части первой статьи 43, статей 96 и 97 Федерального конституционного закона «О Конституционном Суде Российской Федерации», Конституционный Суд Российской Федерации, признавая жалобу гражданина не отвечающей критерию допустимости, принимает определение, в котором дает оценку права данного гражданина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пункт 4 части четвертой статьи 392 ГПК Российской Федерации во взаимосвязи с частями первой и четвертой его статьи 11 не противоречащими Конституции Российской Федерации, поскольку по своему конституционно-правовому смыслу в системе действующего правового регулирования эти законоположения не препятствуют суду общей юрисдикции начать по заявлению гражданина, жалоба которого в Конституционный Суд Российской Федерации на нарушение его конституционных прав и свобод ранее была признана не отвечающей критерию допустимости, производство по пересмотру по новым обстоятельствам вступившего в законную силу судебного постановления в связи с установлением Европейским Судом по правам человека нарушения положений Конвенции о защите прав человека и основных свобод в отношении данного гражданина при рассмотрении судом общей юрисдикции соответствующего гражданского дела. В случае, если суд общей юрисдикции придет к выводу о невозможности исполнения постановления Европейского Суда по правам человека без признания не соответствующими Конституции Российской Федерации законоположений, относительно которых ранее 18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настоящему делу в части, касающейся проверки конституционности пункта 3 части четвертой статьи 392 ГПК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немедленно после провозглашения,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Российской Федерации» и на «Официальном интернет-портале правовой информации» (www.pravo.gov.ru). Постановление должно быть опубликовано также в «Вестнике Конституционного Суда Российской Федерации».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