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Бразаускене Натальи Сергеевны на нарушение ее конституционных прав статьей 10 Гражданского кодекса Российской Федерации и статьей 71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Н.С.Бразаускене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Н.С.Бразаускене просит признать не соответствующими статьям 2, 15 (часть 1), 18, 19 (часть 1), 45, 48 (часть 1), 55 и 751 Конституции Российской Федерации следующие нормы: статью 10 «Пределы осуществления гражданских прав» ГК Российской Федерации, как позволяющую арбитражному суду произвольно признавать злоупотребляющей правом сторону, которая, ссылаясь на необходимость представления ею дополнительных доказательств после заслушивания доводов другой стороны в первом судебном заседании, просит отложить разбирательство дела или объявить в нем перерыв; 2 статью 71 «Оценка доказательств» АПК Российской Федерации, как позволяющую арбитражному суду не признавать доказательственное значение за электронными сообщениями и документами, направленными посредством мессенджера, принадлежащего организации, признанной в соответствии с законодательством Российской Федерации экстремистской. Решением арбитражного суда, оставленным без изменения арбитражными судами апелляционной и кассационной инстанций, удовлетворен иск юридического лица к Н.С.Бразаускене (индивидуальному предпринимателю) о взыскании предварительной оплаты по договору об оказании услуг, от которого это юридическое лицо отказалось в одностороннем порядке.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Предусмотренные в статье 10 ГК Российской Федерации нормы, устанавливающие запрет на злоупотребление правом и правовые последствия злоупотребления правом, направлены на реализацию принципа, закрепленного в статье 17 (часть 3) Конституции Российской Федерации (определения Конституционного Суда Российской Федерации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Бразаускене Натальи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