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2486-О/2024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Шугаевой Ирины Александровны на нарушение ее конституционных прав пунктом 2 статьи 612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И.А.Шугаевой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хозяйственного общества и оставленным без изменения постановлениями судов апелляционной и кассационной инстанций, было отказано в удовлетворении заявления конкурсного управляющего должника – гражданки И.А.Шугаевой о признании сделки должника недействительной в связи с пропуском годичного срока исковой давности. При этом суды исходили в том числе из того, что, поскольку конкурсным управляющим в рассматриваемом случае не доказано и судом не установлено наличие в оспариваемой сделке пороков, выходящих за рамки специальных оснований, установленных Федеральным законом от 26 октября 2 2002 года № 127-ФЗ «О несостоятельности (банкротстве)», оснований для признания сделки недействительной (ничтожной) на основании статей 10, 168, 170 ГК Российской Федерации, а также применения при рассмотрении данного спора трехлетнего срока исковой давности не имелось. И.А.Шугаева оспаривает конституционность положений пункта 2 статьи 612 «Оспаривание подозрительных сделок должника» Федерального закона «О несостоятельности (банкротстве)». По мнению заявительницы, данные законоположения противоречат статьям 3, 8 (часть 1), 10 и 45 (часть 2) Конституции Российской Федерации, поскольку ограничивают ее как арбитражного управляющего в возможности оспаривания сделки должника на основании норм статьи 170 ГК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Достижению публично-правовой цели института банкротства, состоящей в обеспечении баланса прав и законных интересов лиц, участвующих в деле о банкротстве, должно способствовать осуществленное законодателем в рамках своей дискреции правовое регулирование, направленное на сохранение конкурсной массы, необходимой для справедливого удовлетворения требований кредиторов, в частности предусмотренный главой III1 Федерального закона «О несостоятельности (банкротстве)» институт оспаривания сделок должника. Пункт 2 статьи 612 Федерального закона «О несостоятельности (банкротстве)» предусматривает, в частности, что сделка, совершенная должником в целях причинения вреда имущественным правам кредиторов, может быть признана арбитражным судом недействительной,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3 к моменту совершения сделки (подозрительная сделка); предполагается, что другая сторона знала об этом,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должника; цель причинения вреда имущественным правам кредиторов предполагается, если на момент совершения сделки должник отвечал или в результате совершения сделки должник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лица. Данное законоположение, направленное на противодействие совершению сделок в целях причинения вреда имущественным правам кредиторов, обеспечивает защиту имущественных интересов кредиторов, само по себе не препятствует оспариванию сделок должника по иным основаниям при их наличии и не может расцениваться в качестве нарушающего конституционные права заявительницы, указанные в жалобе. Установление же и оценка фактических обстоятельств конкретного дела, а равно и проверка правильности применения судами оспариваемых положений с учетом данных обстоятельств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Шугаевой Ирины Александровны,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